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BDDA" w14:textId="297EDFCC" w:rsidR="002975A1" w:rsidRPr="00C328FE" w:rsidRDefault="0028587A" w:rsidP="00DA6A6E">
      <w:pPr>
        <w:pStyle w:val="BodyTextIndent"/>
        <w:ind w:left="450"/>
        <w:rPr>
          <w:b/>
          <w:bCs/>
          <w:sz w:val="10"/>
          <w:szCs w:val="10"/>
        </w:rPr>
      </w:pPr>
      <w:r w:rsidRPr="0028587A">
        <w:rPr>
          <w:b/>
          <w:bCs/>
          <w:noProof/>
          <w:sz w:val="10"/>
          <w:szCs w:val="10"/>
        </w:rPr>
        <mc:AlternateContent>
          <mc:Choice Requires="wps">
            <w:drawing>
              <wp:anchor distT="45720" distB="45720" distL="114300" distR="114300" simplePos="0" relativeHeight="251659264" behindDoc="0" locked="0" layoutInCell="1" allowOverlap="1" wp14:anchorId="035C4E95" wp14:editId="6D87FEF8">
                <wp:simplePos x="0" y="0"/>
                <wp:positionH relativeFrom="column">
                  <wp:posOffset>1314450</wp:posOffset>
                </wp:positionH>
                <wp:positionV relativeFrom="paragraph">
                  <wp:posOffset>0</wp:posOffset>
                </wp:positionV>
                <wp:extent cx="584835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85850"/>
                        </a:xfrm>
                        <a:prstGeom prst="rect">
                          <a:avLst/>
                        </a:prstGeom>
                        <a:solidFill>
                          <a:srgbClr val="FFFFFF"/>
                        </a:solidFill>
                        <a:ln w="9525">
                          <a:noFill/>
                          <a:miter lim="800000"/>
                          <a:headEnd/>
                          <a:tailEnd/>
                        </a:ln>
                      </wps:spPr>
                      <wps:txbx>
                        <w:txbxContent>
                          <w:p w14:paraId="0394499A" w14:textId="77777777" w:rsidR="00DA6A6E" w:rsidRPr="00DA6A6E" w:rsidRDefault="00DA6A6E" w:rsidP="00974829">
                            <w:pPr>
                              <w:ind w:left="180"/>
                              <w:rPr>
                                <w:rFonts w:ascii="Tahoma" w:hAnsi="Tahoma" w:cs="Tahoma"/>
                                <w:b/>
                                <w:bCs/>
                                <w:sz w:val="42"/>
                                <w:szCs w:val="42"/>
                              </w:rPr>
                            </w:pPr>
                            <w:r w:rsidRPr="00DA6A6E">
                              <w:rPr>
                                <w:rFonts w:ascii="Tahoma" w:hAnsi="Tahoma" w:cs="Tahoma"/>
                                <w:b/>
                                <w:bCs/>
                                <w:sz w:val="42"/>
                                <w:szCs w:val="42"/>
                              </w:rPr>
                              <w:t xml:space="preserve">Michael E. </w:t>
                            </w:r>
                            <w:proofErr w:type="spellStart"/>
                            <w:r w:rsidRPr="00DA6A6E">
                              <w:rPr>
                                <w:rFonts w:ascii="Tahoma" w:hAnsi="Tahoma" w:cs="Tahoma"/>
                                <w:b/>
                                <w:bCs/>
                                <w:sz w:val="42"/>
                                <w:szCs w:val="42"/>
                              </w:rPr>
                              <w:t>DeBakey</w:t>
                            </w:r>
                            <w:proofErr w:type="spellEnd"/>
                          </w:p>
                          <w:p w14:paraId="1F482303" w14:textId="6FF27767" w:rsidR="0090379C" w:rsidRPr="00DA6A6E" w:rsidRDefault="00DA6A6E" w:rsidP="00974829">
                            <w:pPr>
                              <w:ind w:left="180"/>
                              <w:rPr>
                                <w:rFonts w:ascii="Tahoma" w:hAnsi="Tahoma" w:cs="Tahoma"/>
                                <w:b/>
                                <w:bCs/>
                                <w:sz w:val="42"/>
                                <w:szCs w:val="42"/>
                              </w:rPr>
                            </w:pPr>
                            <w:r w:rsidRPr="00DA6A6E">
                              <w:rPr>
                                <w:rFonts w:ascii="Tahoma" w:hAnsi="Tahoma" w:cs="Tahoma"/>
                                <w:b/>
                                <w:bCs/>
                                <w:sz w:val="42"/>
                                <w:szCs w:val="42"/>
                              </w:rPr>
                              <w:t xml:space="preserve">Department of Surgery </w:t>
                            </w:r>
                            <w:r w:rsidR="00C40CC9" w:rsidRPr="00DA6A6E">
                              <w:rPr>
                                <w:rFonts w:ascii="Tahoma" w:hAnsi="Tahoma" w:cs="Tahoma"/>
                                <w:b/>
                                <w:bCs/>
                                <w:sz w:val="42"/>
                                <w:szCs w:val="42"/>
                              </w:rPr>
                              <w:t>Grand Rounds</w:t>
                            </w:r>
                          </w:p>
                          <w:p w14:paraId="73CF2325" w14:textId="55FE7E82" w:rsidR="00640107" w:rsidRPr="0074157E" w:rsidRDefault="00640107" w:rsidP="00974829">
                            <w:pPr>
                              <w:ind w:left="180"/>
                              <w:rPr>
                                <w:rFonts w:ascii="Calibri" w:hAnsi="Calibri"/>
                                <w:color w:val="000000"/>
                                <w:sz w:val="20"/>
                              </w:rPr>
                            </w:pPr>
                            <w:r w:rsidRPr="002D0F24">
                              <w:rPr>
                                <w:rFonts w:ascii="Calibri" w:hAnsi="Calibri"/>
                                <w:color w:val="000000"/>
                                <w:sz w:val="20"/>
                                <w:szCs w:val="20"/>
                              </w:rPr>
                              <w:t xml:space="preserve">Baylor </w:t>
                            </w:r>
                            <w:r w:rsidRPr="00E45880">
                              <w:rPr>
                                <w:rFonts w:ascii="Calibri" w:hAnsi="Calibri"/>
                                <w:color w:val="000000"/>
                                <w:sz w:val="20"/>
                              </w:rPr>
                              <w:t>College of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C4E95" id="_x0000_t202" coordsize="21600,21600" o:spt="202" path="m,l,21600r21600,l21600,xe">
                <v:stroke joinstyle="miter"/>
                <v:path gradientshapeok="t" o:connecttype="rect"/>
              </v:shapetype>
              <v:shape id="Text Box 2" o:spid="_x0000_s1026" type="#_x0000_t202" style="position:absolute;left:0;text-align:left;margin-left:103.5pt;margin-top:0;width:460.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" stroked="f">
                <v:textbox>
                  <w:txbxContent>
                    <w:p w14:paraId="0394499A" w14:textId="77777777" w:rsidR="00DA6A6E" w:rsidRPr="00DA6A6E" w:rsidRDefault="00DA6A6E" w:rsidP="00974829">
                      <w:pPr>
                        <w:ind w:left="180"/>
                        <w:rPr>
                          <w:rFonts w:ascii="Tahoma" w:hAnsi="Tahoma" w:cs="Tahoma"/>
                          <w:b/>
                          <w:bCs/>
                          <w:sz w:val="42"/>
                          <w:szCs w:val="42"/>
                        </w:rPr>
                      </w:pPr>
                      <w:r w:rsidRPr="00DA6A6E">
                        <w:rPr>
                          <w:rFonts w:ascii="Tahoma" w:hAnsi="Tahoma" w:cs="Tahoma"/>
                          <w:b/>
                          <w:bCs/>
                          <w:sz w:val="42"/>
                          <w:szCs w:val="42"/>
                        </w:rPr>
                        <w:t xml:space="preserve">Michael E. </w:t>
                      </w:r>
                      <w:proofErr w:type="spellStart"/>
                      <w:r w:rsidRPr="00DA6A6E">
                        <w:rPr>
                          <w:rFonts w:ascii="Tahoma" w:hAnsi="Tahoma" w:cs="Tahoma"/>
                          <w:b/>
                          <w:bCs/>
                          <w:sz w:val="42"/>
                          <w:szCs w:val="42"/>
                        </w:rPr>
                        <w:t>DeBakey</w:t>
                      </w:r>
                      <w:proofErr w:type="spellEnd"/>
                    </w:p>
                    <w:p w14:paraId="1F482303" w14:textId="6FF27767" w:rsidR="0090379C" w:rsidRPr="00DA6A6E" w:rsidRDefault="00DA6A6E" w:rsidP="00974829">
                      <w:pPr>
                        <w:ind w:left="180"/>
                        <w:rPr>
                          <w:rFonts w:ascii="Tahoma" w:hAnsi="Tahoma" w:cs="Tahoma"/>
                          <w:b/>
                          <w:bCs/>
                          <w:sz w:val="42"/>
                          <w:szCs w:val="42"/>
                        </w:rPr>
                      </w:pPr>
                      <w:r w:rsidRPr="00DA6A6E">
                        <w:rPr>
                          <w:rFonts w:ascii="Tahoma" w:hAnsi="Tahoma" w:cs="Tahoma"/>
                          <w:b/>
                          <w:bCs/>
                          <w:sz w:val="42"/>
                          <w:szCs w:val="42"/>
                        </w:rPr>
                        <w:t xml:space="preserve">Department of Surgery </w:t>
                      </w:r>
                      <w:r w:rsidR="00C40CC9" w:rsidRPr="00DA6A6E">
                        <w:rPr>
                          <w:rFonts w:ascii="Tahoma" w:hAnsi="Tahoma" w:cs="Tahoma"/>
                          <w:b/>
                          <w:bCs/>
                          <w:sz w:val="42"/>
                          <w:szCs w:val="42"/>
                        </w:rPr>
                        <w:t>Grand Rounds</w:t>
                      </w:r>
                    </w:p>
                    <w:p w14:paraId="73CF2325" w14:textId="55FE7E82" w:rsidR="00640107" w:rsidRPr="0074157E" w:rsidRDefault="00640107" w:rsidP="00974829">
                      <w:pPr>
                        <w:ind w:left="180"/>
                        <w:rPr>
                          <w:rFonts w:ascii="Calibri" w:hAnsi="Calibri"/>
                          <w:color w:val="000000"/>
                          <w:sz w:val="20"/>
                        </w:rPr>
                      </w:pPr>
                      <w:r w:rsidRPr="002D0F24">
                        <w:rPr>
                          <w:rFonts w:ascii="Calibri" w:hAnsi="Calibri"/>
                          <w:color w:val="000000"/>
                          <w:sz w:val="20"/>
                          <w:szCs w:val="20"/>
                        </w:rPr>
                        <w:t xml:space="preserve">Baylor </w:t>
                      </w:r>
                      <w:r w:rsidRPr="00E45880">
                        <w:rPr>
                          <w:rFonts w:ascii="Calibri" w:hAnsi="Calibri"/>
                          <w:color w:val="000000"/>
                          <w:sz w:val="20"/>
                        </w:rPr>
                        <w:t>College of Medicine</w:t>
                      </w:r>
                    </w:p>
                  </w:txbxContent>
                </v:textbox>
                <w10:wrap type="square"/>
              </v:shape>
            </w:pict>
          </mc:Fallback>
        </mc:AlternateContent>
      </w:r>
      <w:r w:rsidR="002E7DCC">
        <w:rPr>
          <w:noProof/>
        </w:rPr>
        <w:drawing>
          <wp:inline distT="0" distB="0" distL="0" distR="0" wp14:anchorId="0B930FB1" wp14:editId="3C6506F1">
            <wp:extent cx="906145" cy="9061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6145" cy="906145"/>
                    </a:xfrm>
                    <a:prstGeom prst="rect">
                      <a:avLst/>
                    </a:prstGeom>
                    <a:noFill/>
                    <a:ln>
                      <a:noFill/>
                    </a:ln>
                  </pic:spPr>
                </pic:pic>
              </a:graphicData>
            </a:graphic>
          </wp:inline>
        </w:drawing>
      </w:r>
    </w:p>
    <w:p w14:paraId="5E6457F1" w14:textId="77777777" w:rsidR="002D0F24" w:rsidRPr="00E718F0" w:rsidRDefault="002D0F24" w:rsidP="003A65FA">
      <w:pPr>
        <w:pStyle w:val="BodyTextIndent"/>
        <w:spacing w:after="0"/>
        <w:ind w:left="180"/>
        <w:jc w:val="center"/>
        <w:rPr>
          <w:rFonts w:ascii="Tahoma" w:hAnsi="Tahoma" w:cs="Tahoma"/>
          <w:b/>
          <w:bCs/>
          <w:iCs/>
          <w:color w:val="000000"/>
          <w:sz w:val="28"/>
          <w:szCs w:val="28"/>
        </w:rPr>
      </w:pPr>
    </w:p>
    <w:p w14:paraId="0CA8D5FB" w14:textId="30EADA8B" w:rsidR="00DB762D" w:rsidRPr="008A386F" w:rsidRDefault="00DA6A6E" w:rsidP="00DA6A6E">
      <w:pPr>
        <w:pStyle w:val="BodyTextIndent"/>
        <w:spacing w:after="0"/>
        <w:ind w:left="0"/>
        <w:jc w:val="center"/>
        <w:rPr>
          <w:rFonts w:ascii="Tahoma" w:hAnsi="Tahoma" w:cs="Tahoma"/>
          <w:b/>
          <w:bCs/>
          <w:iCs/>
          <w:color w:val="000000"/>
          <w:sz w:val="28"/>
          <w:szCs w:val="28"/>
        </w:rPr>
      </w:pPr>
      <w:r>
        <w:rPr>
          <w:rFonts w:ascii="Tahoma" w:hAnsi="Tahoma" w:cs="Tahoma"/>
          <w:b/>
          <w:bCs/>
          <w:iCs/>
          <w:color w:val="000000"/>
          <w:sz w:val="28"/>
          <w:szCs w:val="28"/>
        </w:rPr>
        <w:t>Wednes</w:t>
      </w:r>
      <w:r w:rsidR="0090379C">
        <w:rPr>
          <w:rFonts w:ascii="Tahoma" w:hAnsi="Tahoma" w:cs="Tahoma"/>
          <w:b/>
          <w:bCs/>
          <w:iCs/>
          <w:color w:val="000000"/>
          <w:sz w:val="28"/>
          <w:szCs w:val="28"/>
        </w:rPr>
        <w:t>day</w:t>
      </w:r>
      <w:r w:rsidR="009E645F">
        <w:rPr>
          <w:rFonts w:ascii="Tahoma" w:hAnsi="Tahoma" w:cs="Tahoma"/>
          <w:b/>
          <w:bCs/>
          <w:iCs/>
          <w:color w:val="000000"/>
          <w:sz w:val="28"/>
          <w:szCs w:val="28"/>
        </w:rPr>
        <w:t xml:space="preserve">, </w:t>
      </w:r>
      <w:r w:rsidR="00C40CC9">
        <w:rPr>
          <w:rFonts w:ascii="Tahoma" w:hAnsi="Tahoma" w:cs="Tahoma"/>
          <w:b/>
          <w:bCs/>
          <w:iCs/>
          <w:color w:val="000000"/>
          <w:sz w:val="28"/>
          <w:szCs w:val="28"/>
        </w:rPr>
        <w:t xml:space="preserve">September </w:t>
      </w:r>
      <w:r w:rsidR="00431D7F">
        <w:rPr>
          <w:rFonts w:ascii="Tahoma" w:hAnsi="Tahoma" w:cs="Tahoma"/>
          <w:b/>
          <w:bCs/>
          <w:iCs/>
          <w:color w:val="000000"/>
          <w:sz w:val="28"/>
          <w:szCs w:val="28"/>
        </w:rPr>
        <w:t>18</w:t>
      </w:r>
      <w:r w:rsidR="00DB762D" w:rsidRPr="008A386F">
        <w:rPr>
          <w:rFonts w:ascii="Tahoma" w:hAnsi="Tahoma" w:cs="Tahoma"/>
          <w:b/>
          <w:bCs/>
          <w:iCs/>
          <w:color w:val="000000"/>
          <w:sz w:val="28"/>
          <w:szCs w:val="28"/>
        </w:rPr>
        <w:t>, 2024</w:t>
      </w:r>
    </w:p>
    <w:p w14:paraId="4425C058" w14:textId="78A86564" w:rsidR="00DB762D" w:rsidRDefault="00A65A2D" w:rsidP="003A65FA">
      <w:pPr>
        <w:pStyle w:val="BodyTextIndent"/>
        <w:spacing w:after="0"/>
        <w:ind w:left="180"/>
        <w:jc w:val="center"/>
        <w:rPr>
          <w:rFonts w:ascii="Calibri" w:hAnsi="Calibri"/>
          <w:b/>
          <w:bCs/>
          <w:iCs/>
          <w:sz w:val="32"/>
          <w:szCs w:val="32"/>
        </w:rPr>
      </w:pPr>
      <w:r>
        <w:rPr>
          <w:rFonts w:ascii="Calibri" w:hAnsi="Calibri"/>
          <w:b/>
          <w:bCs/>
          <w:iCs/>
          <w:sz w:val="32"/>
          <w:szCs w:val="32"/>
        </w:rPr>
        <w:t>7</w:t>
      </w:r>
      <w:r w:rsidR="00DB762D" w:rsidRPr="00A75A82">
        <w:rPr>
          <w:rFonts w:ascii="Calibri" w:hAnsi="Calibri"/>
          <w:b/>
          <w:bCs/>
          <w:iCs/>
          <w:sz w:val="32"/>
          <w:szCs w:val="32"/>
        </w:rPr>
        <w:t>:</w:t>
      </w:r>
      <w:r w:rsidR="002D0F24">
        <w:rPr>
          <w:rFonts w:ascii="Calibri" w:hAnsi="Calibri"/>
          <w:b/>
          <w:bCs/>
          <w:iCs/>
          <w:sz w:val="32"/>
          <w:szCs w:val="32"/>
        </w:rPr>
        <w:t>0</w:t>
      </w:r>
      <w:r w:rsidR="00CD2F1E">
        <w:rPr>
          <w:rFonts w:ascii="Calibri" w:hAnsi="Calibri"/>
          <w:b/>
          <w:bCs/>
          <w:iCs/>
          <w:sz w:val="32"/>
          <w:szCs w:val="32"/>
        </w:rPr>
        <w:t xml:space="preserve">0 – </w:t>
      </w:r>
      <w:r>
        <w:rPr>
          <w:rFonts w:ascii="Calibri" w:hAnsi="Calibri"/>
          <w:b/>
          <w:bCs/>
          <w:iCs/>
          <w:sz w:val="32"/>
          <w:szCs w:val="32"/>
        </w:rPr>
        <w:t>8</w:t>
      </w:r>
      <w:r w:rsidR="00CD2F1E">
        <w:rPr>
          <w:rFonts w:ascii="Calibri" w:hAnsi="Calibri"/>
          <w:b/>
          <w:bCs/>
          <w:iCs/>
          <w:sz w:val="32"/>
          <w:szCs w:val="32"/>
        </w:rPr>
        <w:t>:</w:t>
      </w:r>
      <w:r w:rsidR="002D0F24">
        <w:rPr>
          <w:rFonts w:ascii="Calibri" w:hAnsi="Calibri"/>
          <w:b/>
          <w:bCs/>
          <w:iCs/>
          <w:sz w:val="32"/>
          <w:szCs w:val="32"/>
        </w:rPr>
        <w:t>0</w:t>
      </w:r>
      <w:r w:rsidR="00DB762D" w:rsidRPr="00A75A82">
        <w:rPr>
          <w:rFonts w:ascii="Calibri" w:hAnsi="Calibri"/>
          <w:b/>
          <w:bCs/>
          <w:iCs/>
          <w:sz w:val="32"/>
          <w:szCs w:val="32"/>
        </w:rPr>
        <w:t xml:space="preserve">0 </w:t>
      </w:r>
      <w:r>
        <w:rPr>
          <w:rFonts w:ascii="Calibri" w:hAnsi="Calibri"/>
          <w:b/>
          <w:bCs/>
          <w:iCs/>
          <w:sz w:val="32"/>
          <w:szCs w:val="32"/>
        </w:rPr>
        <w:t>a</w:t>
      </w:r>
      <w:r w:rsidR="00DB762D" w:rsidRPr="00A75A82">
        <w:rPr>
          <w:rFonts w:ascii="Calibri" w:hAnsi="Calibri"/>
          <w:b/>
          <w:bCs/>
          <w:iCs/>
          <w:sz w:val="32"/>
          <w:szCs w:val="32"/>
        </w:rPr>
        <w:t>.m.</w:t>
      </w:r>
    </w:p>
    <w:p w14:paraId="13F168DB" w14:textId="77777777" w:rsidR="00D50B8A" w:rsidRPr="00455888" w:rsidRDefault="00D50B8A" w:rsidP="003A65FA">
      <w:pPr>
        <w:pStyle w:val="BodyText"/>
        <w:ind w:left="180"/>
        <w:rPr>
          <w:rFonts w:ascii="Calibri" w:hAnsi="Calibri" w:cs="Times New Roman"/>
          <w:color w:val="000000"/>
          <w:sz w:val="28"/>
          <w:szCs w:val="28"/>
        </w:rPr>
      </w:pPr>
    </w:p>
    <w:p w14:paraId="3D09F504" w14:textId="1E580B54" w:rsidR="00A17CEF" w:rsidRPr="00146AE3" w:rsidRDefault="00431D7F" w:rsidP="003A65FA">
      <w:pPr>
        <w:autoSpaceDE w:val="0"/>
        <w:autoSpaceDN w:val="0"/>
        <w:adjustRightInd w:val="0"/>
        <w:ind w:left="180"/>
        <w:jc w:val="center"/>
        <w:rPr>
          <w:rFonts w:ascii="Tahoma" w:hAnsi="Tahoma" w:cs="Tahoma"/>
          <w:b/>
          <w:bCs/>
          <w:sz w:val="36"/>
          <w:szCs w:val="36"/>
        </w:rPr>
      </w:pPr>
      <w:r>
        <w:rPr>
          <w:rFonts w:ascii="Tahoma" w:hAnsi="Tahoma" w:cs="Tahoma"/>
          <w:b/>
          <w:bCs/>
          <w:sz w:val="36"/>
          <w:szCs w:val="36"/>
        </w:rPr>
        <w:t xml:space="preserve">Combining Real World Data with Clinical Trials to Shape the Management of Heart Failure </w:t>
      </w:r>
    </w:p>
    <w:p w14:paraId="05F71D2D" w14:textId="77777777" w:rsidR="00146AE3" w:rsidRPr="00455888" w:rsidRDefault="00146AE3" w:rsidP="003A65FA">
      <w:pPr>
        <w:autoSpaceDE w:val="0"/>
        <w:autoSpaceDN w:val="0"/>
        <w:adjustRightInd w:val="0"/>
        <w:ind w:left="180"/>
        <w:jc w:val="center"/>
        <w:rPr>
          <w:rFonts w:ascii="Calibri" w:hAnsi="Calibri"/>
          <w:b/>
          <w:color w:val="003399"/>
          <w:sz w:val="28"/>
          <w:szCs w:val="28"/>
        </w:rPr>
      </w:pPr>
    </w:p>
    <w:p w14:paraId="16C555F9" w14:textId="77777777" w:rsidR="00BF2C44" w:rsidRDefault="00BF2C44" w:rsidP="00F76A4E">
      <w:pPr>
        <w:tabs>
          <w:tab w:val="left" w:pos="10320"/>
        </w:tabs>
        <w:ind w:left="180"/>
        <w:jc w:val="center"/>
        <w:rPr>
          <w:rFonts w:ascii="Calibri" w:hAnsi="Calibri"/>
          <w:b/>
          <w:sz w:val="32"/>
          <w:szCs w:val="32"/>
        </w:rPr>
        <w:sectPr w:rsidR="00BF2C44" w:rsidSect="00CA28EC">
          <w:type w:val="continuous"/>
          <w:pgSz w:w="12240" w:h="15840" w:code="1"/>
          <w:pgMar w:top="1008" w:right="720" w:bottom="1008"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formProt w:val="0"/>
          <w:docGrid w:linePitch="360"/>
        </w:sectPr>
      </w:pPr>
    </w:p>
    <w:p w14:paraId="36BF8E8C" w14:textId="2BE61A07" w:rsidR="009E645F" w:rsidRPr="00E00EBB" w:rsidRDefault="00431D7F" w:rsidP="009E645F">
      <w:pPr>
        <w:autoSpaceDE w:val="0"/>
        <w:autoSpaceDN w:val="0"/>
        <w:adjustRightInd w:val="0"/>
        <w:ind w:left="180"/>
        <w:jc w:val="center"/>
        <w:rPr>
          <w:rFonts w:ascii="Calibri" w:hAnsi="Calibri"/>
          <w:b/>
          <w:sz w:val="32"/>
          <w:szCs w:val="32"/>
        </w:rPr>
      </w:pPr>
      <w:r w:rsidRPr="00E00EBB">
        <w:rPr>
          <w:rFonts w:ascii="Calibri" w:hAnsi="Calibri"/>
          <w:b/>
          <w:sz w:val="32"/>
          <w:szCs w:val="32"/>
        </w:rPr>
        <w:t>Joseph G. Rogers, MD</w:t>
      </w:r>
    </w:p>
    <w:p w14:paraId="6DCC6EF8" w14:textId="79DF2B6A" w:rsidR="009E645F" w:rsidRPr="00E00EBB" w:rsidRDefault="00431D7F" w:rsidP="009E645F">
      <w:pPr>
        <w:autoSpaceDE w:val="0"/>
        <w:autoSpaceDN w:val="0"/>
        <w:adjustRightInd w:val="0"/>
        <w:ind w:left="180"/>
        <w:jc w:val="center"/>
        <w:rPr>
          <w:rFonts w:ascii="Calibri" w:hAnsi="Calibri"/>
          <w:sz w:val="28"/>
          <w:szCs w:val="28"/>
        </w:rPr>
      </w:pPr>
      <w:r w:rsidRPr="00E00EBB">
        <w:rPr>
          <w:rFonts w:ascii="Calibri" w:hAnsi="Calibri"/>
          <w:sz w:val="28"/>
          <w:szCs w:val="28"/>
        </w:rPr>
        <w:t>President and Chief Executive Officer</w:t>
      </w:r>
    </w:p>
    <w:p w14:paraId="4010E486" w14:textId="0984AF3C" w:rsidR="009E645F" w:rsidRPr="00E00EBB" w:rsidRDefault="00431D7F" w:rsidP="00431D7F">
      <w:pPr>
        <w:autoSpaceDE w:val="0"/>
        <w:autoSpaceDN w:val="0"/>
        <w:adjustRightInd w:val="0"/>
        <w:ind w:left="180"/>
        <w:jc w:val="center"/>
        <w:rPr>
          <w:rFonts w:ascii="Calibri" w:hAnsi="Calibri"/>
          <w:sz w:val="28"/>
          <w:szCs w:val="28"/>
        </w:rPr>
        <w:sectPr w:rsidR="009E645F" w:rsidRPr="00E00EBB" w:rsidSect="00CA28EC">
          <w:type w:val="continuous"/>
          <w:pgSz w:w="12240" w:h="15840" w:code="1"/>
          <w:pgMar w:top="1008" w:right="720" w:bottom="1008"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formProt w:val="0"/>
          <w:docGrid w:linePitch="360"/>
        </w:sectPr>
      </w:pPr>
      <w:r w:rsidRPr="00E00EBB">
        <w:rPr>
          <w:rFonts w:ascii="Calibri" w:hAnsi="Calibri"/>
          <w:sz w:val="28"/>
          <w:szCs w:val="28"/>
        </w:rPr>
        <w:t>The Texas Heart Institute</w:t>
      </w:r>
    </w:p>
    <w:p w14:paraId="631BCDC2" w14:textId="77777777" w:rsidR="009E645F" w:rsidRPr="00E00EBB" w:rsidRDefault="009E645F" w:rsidP="009E645F">
      <w:pPr>
        <w:autoSpaceDE w:val="0"/>
        <w:autoSpaceDN w:val="0"/>
        <w:adjustRightInd w:val="0"/>
        <w:ind w:left="180"/>
        <w:jc w:val="center"/>
        <w:rPr>
          <w:rFonts w:ascii="Calibri" w:hAnsi="Calibri"/>
          <w:sz w:val="28"/>
          <w:szCs w:val="28"/>
          <w:highlight w:val="yellow"/>
        </w:rPr>
      </w:pPr>
    </w:p>
    <w:p w14:paraId="545F2C99" w14:textId="0FE58AF0" w:rsidR="0074157E" w:rsidRDefault="0074157E" w:rsidP="0074157E">
      <w:pPr>
        <w:autoSpaceDE w:val="0"/>
        <w:autoSpaceDN w:val="0"/>
        <w:adjustRightInd w:val="0"/>
        <w:rPr>
          <w:rFonts w:ascii="Calibri" w:hAnsi="Calibri"/>
          <w:color w:val="003399"/>
          <w:sz w:val="28"/>
          <w:szCs w:val="28"/>
        </w:rPr>
        <w:sectPr w:rsidR="0074157E" w:rsidSect="00FB2277">
          <w:type w:val="continuous"/>
          <w:pgSz w:w="12240" w:h="15840" w:code="1"/>
          <w:pgMar w:top="1008" w:right="720" w:bottom="1008"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formProt w:val="0"/>
          <w:docGrid w:linePitch="360"/>
        </w:sectPr>
      </w:pPr>
    </w:p>
    <w:p w14:paraId="5B1D3FB7" w14:textId="119385AE" w:rsidR="002141C2" w:rsidRDefault="002141C2" w:rsidP="003A65FA">
      <w:pPr>
        <w:pStyle w:val="BodyText"/>
        <w:ind w:left="180"/>
        <w:rPr>
          <w:rFonts w:ascii="Tahoma" w:hAnsi="Tahoma" w:cs="Tahoma"/>
          <w:b/>
          <w:color w:val="auto"/>
          <w:sz w:val="28"/>
          <w:szCs w:val="28"/>
        </w:rPr>
      </w:pPr>
      <w:r>
        <w:rPr>
          <w:rFonts w:ascii="Tahoma" w:hAnsi="Tahoma" w:cs="Tahoma"/>
          <w:b/>
          <w:color w:val="auto"/>
          <w:sz w:val="28"/>
          <w:szCs w:val="28"/>
        </w:rPr>
        <w:t>In-Person Location</w:t>
      </w:r>
    </w:p>
    <w:p w14:paraId="637C2D57" w14:textId="73098028" w:rsidR="002141C2" w:rsidRPr="002141C2" w:rsidRDefault="00C40CC9" w:rsidP="003A65FA">
      <w:pPr>
        <w:pStyle w:val="BodyText"/>
        <w:ind w:left="180"/>
        <w:rPr>
          <w:rFonts w:asciiTheme="minorHAnsi" w:hAnsiTheme="minorHAnsi" w:cstheme="minorHAnsi"/>
          <w:b/>
          <w:color w:val="003399"/>
          <w:sz w:val="28"/>
          <w:szCs w:val="28"/>
        </w:rPr>
      </w:pPr>
      <w:r>
        <w:rPr>
          <w:rFonts w:asciiTheme="minorHAnsi" w:hAnsiTheme="minorHAnsi" w:cstheme="minorHAnsi"/>
          <w:b/>
          <w:color w:val="003399"/>
          <w:sz w:val="28"/>
          <w:szCs w:val="28"/>
        </w:rPr>
        <w:t>Baylor College of Medicine</w:t>
      </w:r>
    </w:p>
    <w:p w14:paraId="70B03FC0" w14:textId="2083CDD6" w:rsidR="002141C2" w:rsidRDefault="00DA6A6E" w:rsidP="003A65FA">
      <w:pPr>
        <w:pStyle w:val="BodyText"/>
        <w:ind w:left="180"/>
        <w:rPr>
          <w:rFonts w:asciiTheme="minorHAnsi" w:hAnsiTheme="minorHAnsi" w:cstheme="minorHAnsi"/>
          <w:b/>
          <w:color w:val="003399"/>
          <w:sz w:val="28"/>
          <w:szCs w:val="28"/>
        </w:rPr>
      </w:pPr>
      <w:r>
        <w:rPr>
          <w:rFonts w:asciiTheme="minorHAnsi" w:hAnsiTheme="minorHAnsi" w:cstheme="minorHAnsi"/>
          <w:b/>
          <w:color w:val="003399"/>
          <w:sz w:val="28"/>
          <w:szCs w:val="28"/>
        </w:rPr>
        <w:t>Albert K. Alkek Building</w:t>
      </w:r>
    </w:p>
    <w:p w14:paraId="7B7C4A81" w14:textId="1C104DD6" w:rsidR="00DA6A6E" w:rsidRDefault="00DA6A6E" w:rsidP="003A65FA">
      <w:pPr>
        <w:pStyle w:val="BodyText"/>
        <w:ind w:left="180"/>
        <w:rPr>
          <w:rFonts w:asciiTheme="minorHAnsi" w:hAnsiTheme="minorHAnsi" w:cstheme="minorHAnsi"/>
          <w:b/>
          <w:color w:val="003399"/>
          <w:sz w:val="28"/>
          <w:szCs w:val="28"/>
        </w:rPr>
      </w:pPr>
      <w:r>
        <w:rPr>
          <w:rFonts w:asciiTheme="minorHAnsi" w:hAnsiTheme="minorHAnsi" w:cstheme="minorHAnsi"/>
          <w:b/>
          <w:color w:val="003399"/>
          <w:sz w:val="28"/>
          <w:szCs w:val="28"/>
        </w:rPr>
        <w:t>Room N315</w:t>
      </w:r>
    </w:p>
    <w:p w14:paraId="2942C36C" w14:textId="174E6DEE" w:rsidR="006C6380" w:rsidRPr="002141C2" w:rsidRDefault="00C40CC9" w:rsidP="003A65FA">
      <w:pPr>
        <w:pStyle w:val="BodyText"/>
        <w:ind w:left="180"/>
        <w:rPr>
          <w:rFonts w:asciiTheme="minorHAnsi" w:hAnsiTheme="minorHAnsi" w:cstheme="minorHAnsi"/>
          <w:b/>
          <w:color w:val="003399"/>
          <w:sz w:val="28"/>
          <w:szCs w:val="28"/>
        </w:rPr>
      </w:pPr>
      <w:r>
        <w:rPr>
          <w:rFonts w:asciiTheme="minorHAnsi" w:hAnsiTheme="minorHAnsi" w:cstheme="minorHAnsi"/>
          <w:b/>
          <w:color w:val="003399"/>
          <w:sz w:val="28"/>
          <w:szCs w:val="28"/>
        </w:rPr>
        <w:t>One Baylor Plaza</w:t>
      </w:r>
    </w:p>
    <w:p w14:paraId="181BE37F" w14:textId="77777777" w:rsidR="002141C2" w:rsidRDefault="002141C2" w:rsidP="003A65FA">
      <w:pPr>
        <w:pStyle w:val="BodyText"/>
        <w:ind w:left="180"/>
        <w:rPr>
          <w:rFonts w:ascii="Tahoma" w:hAnsi="Tahoma" w:cs="Tahoma"/>
          <w:b/>
          <w:color w:val="auto"/>
          <w:sz w:val="28"/>
          <w:szCs w:val="28"/>
        </w:rPr>
      </w:pPr>
    </w:p>
    <w:p w14:paraId="73F01729" w14:textId="77777777" w:rsidR="006C6380" w:rsidRPr="008A386F" w:rsidRDefault="006C6380" w:rsidP="006C6380">
      <w:pPr>
        <w:pStyle w:val="BodyText"/>
        <w:ind w:left="180"/>
        <w:rPr>
          <w:rFonts w:ascii="Tahoma" w:hAnsi="Tahoma" w:cs="Tahoma"/>
          <w:b/>
          <w:color w:val="auto"/>
          <w:sz w:val="28"/>
          <w:szCs w:val="28"/>
        </w:rPr>
      </w:pPr>
      <w:r w:rsidRPr="008A386F">
        <w:rPr>
          <w:rFonts w:ascii="Tahoma" w:hAnsi="Tahoma" w:cs="Tahoma"/>
          <w:b/>
          <w:color w:val="auto"/>
          <w:sz w:val="28"/>
          <w:szCs w:val="28"/>
        </w:rPr>
        <w:t>Zoom Access and Attendance Process</w:t>
      </w:r>
    </w:p>
    <w:p w14:paraId="5CB5753B" w14:textId="649FC535" w:rsidR="006C6380" w:rsidRDefault="006C6380" w:rsidP="00DA6A6E">
      <w:pPr>
        <w:pStyle w:val="ListParagraph"/>
        <w:numPr>
          <w:ilvl w:val="0"/>
          <w:numId w:val="21"/>
        </w:numPr>
        <w:ind w:left="2070" w:right="450"/>
        <w:rPr>
          <w:rFonts w:asciiTheme="minorHAnsi" w:hAnsiTheme="minorHAnsi" w:cstheme="minorHAnsi"/>
          <w:b/>
          <w:color w:val="003399"/>
        </w:rPr>
      </w:pPr>
      <w:r w:rsidRPr="0074157E">
        <w:rPr>
          <w:rFonts w:asciiTheme="minorHAnsi" w:hAnsiTheme="minorHAnsi" w:cstheme="minorHAnsi"/>
          <w:u w:val="single"/>
        </w:rPr>
        <w:t>Click link to access the presentation</w:t>
      </w:r>
      <w:r w:rsidRPr="0074157E">
        <w:rPr>
          <w:rFonts w:asciiTheme="minorHAnsi" w:hAnsiTheme="minorHAnsi" w:cstheme="minorHAnsi"/>
        </w:rPr>
        <w:t>:</w:t>
      </w:r>
      <w:r w:rsidR="00DA6A6E">
        <w:rPr>
          <w:rFonts w:asciiTheme="minorHAnsi" w:hAnsiTheme="minorHAnsi" w:cstheme="minorHAnsi"/>
        </w:rPr>
        <w:t xml:space="preserve">  </w:t>
      </w:r>
      <w:hyperlink r:id="rId6" w:history="1">
        <w:r w:rsidR="00DA6A6E" w:rsidRPr="00DA6A6E">
          <w:rPr>
            <w:rStyle w:val="Hyperlink"/>
            <w:rFonts w:asciiTheme="minorHAnsi" w:hAnsiTheme="minorHAnsi" w:cstheme="minorHAnsi"/>
            <w:b/>
            <w:color w:val="003399"/>
          </w:rPr>
          <w:t>https://bcm.zoom.us/j/517471817</w:t>
        </w:r>
      </w:hyperlink>
    </w:p>
    <w:p w14:paraId="605D6648" w14:textId="2FE2C9E2" w:rsidR="00DA6A6E" w:rsidRDefault="00DA6A6E" w:rsidP="00DA6A6E">
      <w:pPr>
        <w:ind w:left="2070" w:right="450"/>
        <w:rPr>
          <w:rFonts w:asciiTheme="minorHAnsi" w:hAnsiTheme="minorHAnsi" w:cstheme="minorHAnsi"/>
          <w:b/>
          <w:color w:val="003399"/>
        </w:rPr>
      </w:pPr>
      <w:r w:rsidRPr="00DA6A6E">
        <w:rPr>
          <w:rFonts w:asciiTheme="minorHAnsi" w:hAnsiTheme="minorHAnsi" w:cstheme="minorHAnsi"/>
        </w:rPr>
        <w:t>Attendance Code:</w:t>
      </w:r>
      <w:r>
        <w:rPr>
          <w:rFonts w:asciiTheme="minorHAnsi" w:hAnsiTheme="minorHAnsi" w:cstheme="minorHAnsi"/>
        </w:rPr>
        <w:t xml:space="preserve">  </w:t>
      </w:r>
      <w:r w:rsidRPr="00DA6A6E">
        <w:rPr>
          <w:rFonts w:asciiTheme="minorHAnsi" w:hAnsiTheme="minorHAnsi" w:cstheme="minorHAnsi"/>
          <w:b/>
          <w:color w:val="003399"/>
        </w:rPr>
        <w:t>517 471 817</w:t>
      </w:r>
    </w:p>
    <w:p w14:paraId="2A67B73F" w14:textId="568447A3" w:rsidR="00DA6A6E" w:rsidRPr="00DA6A6E" w:rsidRDefault="00DA6A6E" w:rsidP="00DA6A6E">
      <w:pPr>
        <w:ind w:left="2070" w:right="450"/>
        <w:rPr>
          <w:rFonts w:asciiTheme="minorHAnsi" w:hAnsiTheme="minorHAnsi" w:cstheme="minorHAnsi"/>
          <w:b/>
          <w:color w:val="003399"/>
        </w:rPr>
      </w:pPr>
      <w:r>
        <w:rPr>
          <w:rFonts w:asciiTheme="minorHAnsi" w:hAnsiTheme="minorHAnsi" w:cstheme="minorHAnsi"/>
        </w:rPr>
        <w:t>Passcode:</w:t>
      </w:r>
      <w:r>
        <w:rPr>
          <w:rFonts w:asciiTheme="minorHAnsi" w:hAnsiTheme="minorHAnsi" w:cstheme="minorHAnsi"/>
          <w:b/>
          <w:color w:val="003399"/>
        </w:rPr>
        <w:t xml:space="preserve">  </w:t>
      </w:r>
      <w:r w:rsidR="00431D7F">
        <w:rPr>
          <w:rFonts w:asciiTheme="minorHAnsi" w:hAnsiTheme="minorHAnsi" w:cstheme="minorHAnsi"/>
          <w:b/>
          <w:color w:val="FF0000"/>
        </w:rPr>
        <w:t>151846</w:t>
      </w:r>
    </w:p>
    <w:p w14:paraId="30BAAA78" w14:textId="77777777" w:rsidR="006C6380" w:rsidRDefault="006C6380" w:rsidP="00C40CC9">
      <w:pPr>
        <w:pStyle w:val="BodyText"/>
        <w:numPr>
          <w:ilvl w:val="0"/>
          <w:numId w:val="21"/>
        </w:numPr>
        <w:ind w:left="2070" w:right="450"/>
        <w:jc w:val="left"/>
        <w:rPr>
          <w:rStyle w:val="Hyperlink"/>
          <w:rFonts w:asciiTheme="minorHAnsi" w:eastAsia="Calibri" w:hAnsiTheme="minorHAnsi" w:cstheme="minorHAnsi"/>
          <w:color w:val="auto"/>
          <w:sz w:val="24"/>
          <w:szCs w:val="24"/>
        </w:rPr>
      </w:pPr>
      <w:r w:rsidRPr="00752C47">
        <w:rPr>
          <w:rStyle w:val="Hyperlink"/>
          <w:rFonts w:asciiTheme="minorHAnsi" w:eastAsia="Calibri" w:hAnsiTheme="minorHAnsi" w:cstheme="minorHAnsi"/>
          <w:color w:val="auto"/>
          <w:sz w:val="24"/>
          <w:szCs w:val="24"/>
        </w:rPr>
        <w:t>Sign in to track attendance and earn credit</w:t>
      </w:r>
      <w:r w:rsidRPr="00A55529">
        <w:rPr>
          <w:rStyle w:val="Hyperlink"/>
          <w:rFonts w:asciiTheme="minorHAnsi" w:eastAsia="Calibri" w:hAnsiTheme="minorHAnsi" w:cstheme="minorHAnsi"/>
          <w:color w:val="auto"/>
          <w:sz w:val="24"/>
          <w:szCs w:val="24"/>
          <w:u w:val="none"/>
        </w:rPr>
        <w:t>.</w:t>
      </w:r>
    </w:p>
    <w:p w14:paraId="042A9603" w14:textId="77777777" w:rsidR="006C6380" w:rsidRPr="005A1E0C" w:rsidRDefault="006C6380" w:rsidP="00C40CC9">
      <w:pPr>
        <w:pStyle w:val="BodyText"/>
        <w:ind w:left="2070" w:right="450"/>
        <w:jc w:val="left"/>
        <w:rPr>
          <w:rFonts w:asciiTheme="minorHAnsi" w:hAnsiTheme="minorHAnsi" w:cstheme="minorHAnsi"/>
          <w:color w:val="auto"/>
          <w:sz w:val="24"/>
          <w:szCs w:val="24"/>
        </w:rPr>
      </w:pPr>
      <w:r>
        <w:rPr>
          <w:rFonts w:asciiTheme="minorHAnsi" w:hAnsiTheme="minorHAnsi" w:cstheme="minorHAnsi"/>
          <w:color w:val="auto"/>
          <w:sz w:val="24"/>
          <w:szCs w:val="24"/>
        </w:rPr>
        <w:t>Text Phone Number</w:t>
      </w:r>
      <w:r w:rsidRPr="005A1E0C">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 </w:t>
      </w:r>
      <w:r w:rsidRPr="00D3159E">
        <w:rPr>
          <w:rFonts w:asciiTheme="minorHAnsi" w:hAnsiTheme="minorHAnsi" w:cstheme="minorHAnsi"/>
          <w:b/>
          <w:color w:val="003399"/>
          <w:sz w:val="24"/>
          <w:szCs w:val="24"/>
        </w:rPr>
        <w:t>713-903-7277</w:t>
      </w:r>
      <w:r w:rsidRPr="005A1E0C">
        <w:rPr>
          <w:rFonts w:asciiTheme="minorHAnsi" w:hAnsiTheme="minorHAnsi" w:cstheme="minorHAnsi"/>
          <w:color w:val="003399"/>
          <w:sz w:val="24"/>
          <w:szCs w:val="24"/>
        </w:rPr>
        <w:t xml:space="preserve"> </w:t>
      </w:r>
    </w:p>
    <w:p w14:paraId="70C9B173" w14:textId="048C3ADA" w:rsidR="006C6380" w:rsidRDefault="006C6380" w:rsidP="00C40CC9">
      <w:pPr>
        <w:pStyle w:val="BodyText"/>
        <w:ind w:left="2070" w:right="450"/>
        <w:jc w:val="left"/>
        <w:rPr>
          <w:rFonts w:asciiTheme="minorHAnsi" w:hAnsiTheme="minorHAnsi" w:cstheme="minorHAnsi"/>
          <w:b/>
          <w:color w:val="FF0000"/>
          <w:sz w:val="24"/>
          <w:szCs w:val="24"/>
        </w:rPr>
      </w:pPr>
      <w:r w:rsidRPr="007F26FA">
        <w:rPr>
          <w:rFonts w:asciiTheme="minorHAnsi" w:hAnsiTheme="minorHAnsi" w:cstheme="minorHAnsi"/>
          <w:color w:val="auto"/>
          <w:sz w:val="24"/>
          <w:szCs w:val="24"/>
        </w:rPr>
        <w:t xml:space="preserve">Event ID: </w:t>
      </w:r>
      <w:r>
        <w:rPr>
          <w:rFonts w:asciiTheme="minorHAnsi" w:hAnsiTheme="minorHAnsi" w:cstheme="minorHAnsi"/>
          <w:color w:val="auto"/>
          <w:sz w:val="24"/>
          <w:szCs w:val="24"/>
        </w:rPr>
        <w:t xml:space="preserve"> </w:t>
      </w:r>
      <w:r w:rsidR="00E00EBB" w:rsidRPr="00E00EBB">
        <w:rPr>
          <w:rFonts w:asciiTheme="minorHAnsi" w:hAnsiTheme="minorHAnsi" w:cstheme="minorHAnsi"/>
          <w:b/>
          <w:color w:val="FF0000"/>
          <w:sz w:val="24"/>
          <w:szCs w:val="24"/>
        </w:rPr>
        <w:t>RUPDAK</w:t>
      </w:r>
    </w:p>
    <w:p w14:paraId="04A98A1C" w14:textId="77777777" w:rsidR="006C6380" w:rsidRPr="00455888" w:rsidRDefault="006C6380" w:rsidP="006C6380">
      <w:pPr>
        <w:pStyle w:val="BodyText"/>
        <w:ind w:left="1080"/>
        <w:jc w:val="left"/>
        <w:rPr>
          <w:rFonts w:asciiTheme="minorHAnsi" w:hAnsiTheme="minorHAnsi" w:cstheme="minorHAnsi"/>
          <w:b/>
          <w:color w:val="FF0000"/>
          <w:sz w:val="28"/>
          <w:szCs w:val="28"/>
        </w:rPr>
      </w:pPr>
    </w:p>
    <w:p w14:paraId="4F21183F" w14:textId="2865CBC9" w:rsidR="009E645F" w:rsidRPr="00B24885" w:rsidRDefault="009E645F" w:rsidP="009E645F">
      <w:pPr>
        <w:tabs>
          <w:tab w:val="left" w:pos="10320"/>
        </w:tabs>
        <w:ind w:left="180"/>
        <w:rPr>
          <w:rFonts w:ascii="Calibri" w:hAnsi="Calibri"/>
          <w:sz w:val="22"/>
          <w:szCs w:val="22"/>
        </w:rPr>
      </w:pPr>
      <w:r w:rsidRPr="009E645F">
        <w:rPr>
          <w:rFonts w:ascii="Tahoma" w:hAnsi="Tahoma" w:cs="Tahoma"/>
          <w:b/>
          <w:bCs/>
          <w:sz w:val="20"/>
          <w:szCs w:val="20"/>
        </w:rPr>
        <w:t>Objectives</w:t>
      </w:r>
      <w:r w:rsidRPr="009E645F">
        <w:rPr>
          <w:rFonts w:ascii="Tahoma" w:hAnsi="Tahoma" w:cs="Tahoma"/>
          <w:b/>
          <w:sz w:val="20"/>
          <w:szCs w:val="20"/>
        </w:rPr>
        <w:t>:</w:t>
      </w:r>
      <w:r w:rsidRPr="00B24885">
        <w:rPr>
          <w:rFonts w:ascii="Calibri" w:hAnsi="Calibri"/>
          <w:b/>
          <w:sz w:val="22"/>
          <w:szCs w:val="22"/>
        </w:rPr>
        <w:t xml:space="preserve">  </w:t>
      </w:r>
      <w:r w:rsidRPr="00B24885">
        <w:rPr>
          <w:rFonts w:ascii="Calibri" w:hAnsi="Calibri"/>
          <w:sz w:val="22"/>
          <w:szCs w:val="22"/>
        </w:rPr>
        <w:t>At the conclusion of the session, the participants should be able to:</w:t>
      </w:r>
    </w:p>
    <w:p w14:paraId="4C74444E" w14:textId="7A4177C7" w:rsidR="00203BA1" w:rsidRPr="00E00EBB" w:rsidRDefault="00E00EBB" w:rsidP="00203BA1">
      <w:pPr>
        <w:pStyle w:val="ListParagraph"/>
        <w:numPr>
          <w:ilvl w:val="0"/>
          <w:numId w:val="18"/>
        </w:numPr>
        <w:ind w:left="810"/>
        <w:rPr>
          <w:rFonts w:ascii="Calibri" w:hAnsi="Calibri"/>
          <w:sz w:val="22"/>
          <w:szCs w:val="22"/>
        </w:rPr>
      </w:pPr>
      <w:r w:rsidRPr="00E00EBB">
        <w:rPr>
          <w:rFonts w:ascii="Calibri" w:hAnsi="Calibri"/>
          <w:sz w:val="22"/>
          <w:szCs w:val="22"/>
        </w:rPr>
        <w:t>R</w:t>
      </w:r>
      <w:r w:rsidR="00431D7F" w:rsidRPr="00E00EBB">
        <w:rPr>
          <w:rFonts w:ascii="Calibri" w:hAnsi="Calibri"/>
          <w:sz w:val="22"/>
          <w:szCs w:val="22"/>
        </w:rPr>
        <w:t xml:space="preserve">eview the latest statistics on the impact of heart failure on population health. </w:t>
      </w:r>
    </w:p>
    <w:p w14:paraId="236D4DD6" w14:textId="0B65F13F" w:rsidR="00203BA1" w:rsidRPr="00E00EBB" w:rsidRDefault="00E00EBB" w:rsidP="00203BA1">
      <w:pPr>
        <w:pStyle w:val="ListParagraph"/>
        <w:numPr>
          <w:ilvl w:val="0"/>
          <w:numId w:val="18"/>
        </w:numPr>
        <w:ind w:left="810"/>
        <w:rPr>
          <w:rFonts w:ascii="Calibri" w:hAnsi="Calibri"/>
          <w:sz w:val="22"/>
          <w:szCs w:val="22"/>
        </w:rPr>
      </w:pPr>
      <w:r w:rsidRPr="00E00EBB">
        <w:rPr>
          <w:rFonts w:ascii="Calibri" w:hAnsi="Calibri"/>
          <w:sz w:val="22"/>
          <w:szCs w:val="22"/>
        </w:rPr>
        <w:t>S</w:t>
      </w:r>
      <w:r w:rsidR="00431D7F" w:rsidRPr="00E00EBB">
        <w:rPr>
          <w:rFonts w:ascii="Calibri" w:hAnsi="Calibri"/>
          <w:sz w:val="22"/>
          <w:szCs w:val="22"/>
        </w:rPr>
        <w:t xml:space="preserve">ummarize recent advances in the treatment of heart failure and how teams of physicians, surgeons, and scientist are changing the natural history of the disease. </w:t>
      </w:r>
    </w:p>
    <w:p w14:paraId="334FDAFE" w14:textId="016C399A" w:rsidR="00203BA1" w:rsidRPr="00E00EBB" w:rsidRDefault="00E00EBB" w:rsidP="00203BA1">
      <w:pPr>
        <w:pStyle w:val="ListParagraph"/>
        <w:numPr>
          <w:ilvl w:val="0"/>
          <w:numId w:val="18"/>
        </w:numPr>
        <w:ind w:left="810"/>
        <w:rPr>
          <w:rFonts w:ascii="Calibri" w:hAnsi="Calibri"/>
          <w:sz w:val="22"/>
          <w:szCs w:val="22"/>
        </w:rPr>
      </w:pPr>
      <w:r w:rsidRPr="00E00EBB">
        <w:rPr>
          <w:rFonts w:ascii="Calibri" w:hAnsi="Calibri"/>
          <w:sz w:val="22"/>
          <w:szCs w:val="22"/>
        </w:rPr>
        <w:t>H</w:t>
      </w:r>
      <w:r w:rsidR="00431D7F" w:rsidRPr="00E00EBB">
        <w:rPr>
          <w:rFonts w:ascii="Calibri" w:hAnsi="Calibri"/>
          <w:sz w:val="22"/>
          <w:szCs w:val="22"/>
        </w:rPr>
        <w:t xml:space="preserve">ighlight opportunities and future directions for heart failure research and clinical care. </w:t>
      </w:r>
    </w:p>
    <w:p w14:paraId="23999FDC" w14:textId="77777777" w:rsidR="009E645F" w:rsidRPr="00C02857" w:rsidRDefault="009E645F" w:rsidP="009E645F">
      <w:pPr>
        <w:pStyle w:val="ListParagraph"/>
        <w:tabs>
          <w:tab w:val="left" w:pos="10320"/>
        </w:tabs>
        <w:ind w:left="1260" w:hanging="360"/>
        <w:rPr>
          <w:rFonts w:ascii="Calibri" w:hAnsi="Calibri"/>
          <w:sz w:val="22"/>
          <w:szCs w:val="22"/>
        </w:rPr>
      </w:pPr>
    </w:p>
    <w:p w14:paraId="579675E4" w14:textId="6307BF46" w:rsidR="009E645F" w:rsidRDefault="009E645F" w:rsidP="006C6380">
      <w:pPr>
        <w:tabs>
          <w:tab w:val="left" w:pos="10320"/>
          <w:tab w:val="left" w:pos="10440"/>
        </w:tabs>
        <w:ind w:left="180"/>
        <w:rPr>
          <w:rFonts w:ascii="Calibri" w:hAnsi="Calibri"/>
          <w:sz w:val="22"/>
          <w:szCs w:val="22"/>
        </w:rPr>
      </w:pPr>
      <w:r w:rsidRPr="009E645F">
        <w:rPr>
          <w:rFonts w:ascii="Tahoma" w:hAnsi="Tahoma" w:cs="Tahoma"/>
          <w:b/>
          <w:bCs/>
          <w:sz w:val="20"/>
          <w:szCs w:val="20"/>
        </w:rPr>
        <w:t>Target Audience and Needs</w:t>
      </w:r>
      <w:r w:rsidRPr="009E645F">
        <w:rPr>
          <w:rFonts w:ascii="Tahoma" w:hAnsi="Tahoma" w:cs="Tahoma"/>
          <w:b/>
          <w:sz w:val="20"/>
          <w:szCs w:val="20"/>
        </w:rPr>
        <w:t>:</w:t>
      </w:r>
      <w:r w:rsidRPr="00E347B3">
        <w:rPr>
          <w:rFonts w:ascii="Calibri" w:hAnsi="Calibri"/>
          <w:b/>
          <w:sz w:val="22"/>
          <w:szCs w:val="22"/>
        </w:rPr>
        <w:t xml:space="preserve">  </w:t>
      </w:r>
      <w:r w:rsidR="00DA6A6E" w:rsidRPr="00DA6A6E">
        <w:rPr>
          <w:rFonts w:ascii="Calibri" w:hAnsi="Calibri"/>
          <w:sz w:val="22"/>
          <w:szCs w:val="22"/>
        </w:rPr>
        <w:t>Surgeons, advanced practice providers, fellows, residents, and medical students in various surgical specialties and subspecialties need to receive regular updates on advances in surgical care and clinical practices.  Novel technologies and procedures will be examined as means to improve the diagnosis and treatment of medical conditions requiring surgical intervention.  The series aims to expand the knowledge of learners, enhance surgical skills, increase surgical efficiency, disseminate surgical best practices, and improve surgical outcomes.</w:t>
      </w:r>
    </w:p>
    <w:p w14:paraId="423583CB" w14:textId="77777777" w:rsidR="009E645F" w:rsidRDefault="009E645F" w:rsidP="009E645F">
      <w:pPr>
        <w:tabs>
          <w:tab w:val="left" w:pos="10320"/>
          <w:tab w:val="left" w:pos="10440"/>
        </w:tabs>
        <w:ind w:left="180"/>
        <w:rPr>
          <w:rFonts w:ascii="Calibri" w:hAnsi="Calibri"/>
          <w:b/>
          <w:bCs/>
          <w:sz w:val="22"/>
          <w:szCs w:val="22"/>
        </w:rPr>
      </w:pPr>
    </w:p>
    <w:p w14:paraId="1A0DE607" w14:textId="09924A1F" w:rsidR="009E645F" w:rsidRPr="00E347B3" w:rsidRDefault="009E645F" w:rsidP="009E645F">
      <w:pPr>
        <w:ind w:left="180"/>
        <w:rPr>
          <w:rFonts w:ascii="Calibri" w:hAnsi="Calibri"/>
          <w:b/>
          <w:sz w:val="22"/>
          <w:szCs w:val="22"/>
        </w:rPr>
      </w:pPr>
      <w:r w:rsidRPr="009E645F">
        <w:rPr>
          <w:rFonts w:ascii="Tahoma" w:hAnsi="Tahoma" w:cs="Tahoma"/>
          <w:b/>
          <w:bCs/>
          <w:sz w:val="20"/>
          <w:szCs w:val="20"/>
        </w:rPr>
        <w:lastRenderedPageBreak/>
        <w:t>Educational Methods:</w:t>
      </w:r>
      <w:r w:rsidRPr="002E7DCC">
        <w:rPr>
          <w:rFonts w:ascii="Calibri" w:hAnsi="Calibri"/>
          <w:sz w:val="22"/>
          <w:szCs w:val="22"/>
        </w:rPr>
        <w:t xml:space="preserve"> </w:t>
      </w:r>
      <w:r>
        <w:rPr>
          <w:rFonts w:ascii="Calibri" w:hAnsi="Calibri"/>
          <w:sz w:val="22"/>
          <w:szCs w:val="22"/>
        </w:rPr>
        <w:t xml:space="preserve"> </w:t>
      </w:r>
      <w:r w:rsidRPr="00D766A5">
        <w:rPr>
          <w:rFonts w:ascii="Calibri" w:hAnsi="Calibri"/>
          <w:sz w:val="22"/>
          <w:szCs w:val="22"/>
        </w:rPr>
        <w:t xml:space="preserve">Educational methods will include </w:t>
      </w:r>
      <w:r w:rsidR="000C168E">
        <w:rPr>
          <w:rFonts w:ascii="Calibri" w:hAnsi="Calibri"/>
          <w:sz w:val="22"/>
          <w:szCs w:val="22"/>
        </w:rPr>
        <w:t>lectures</w:t>
      </w:r>
      <w:r w:rsidR="00923F2A">
        <w:rPr>
          <w:rFonts w:ascii="Calibri" w:hAnsi="Calibri"/>
          <w:sz w:val="22"/>
          <w:szCs w:val="22"/>
        </w:rPr>
        <w:t>, case presentations, literature review</w:t>
      </w:r>
      <w:r w:rsidR="005E3416">
        <w:rPr>
          <w:rFonts w:ascii="Calibri" w:hAnsi="Calibri"/>
          <w:sz w:val="22"/>
          <w:szCs w:val="22"/>
        </w:rPr>
        <w:t>, and panel discussion</w:t>
      </w:r>
      <w:r>
        <w:rPr>
          <w:rFonts w:ascii="Calibri" w:hAnsi="Calibri"/>
          <w:sz w:val="22"/>
          <w:szCs w:val="22"/>
        </w:rPr>
        <w:t xml:space="preserve">. </w:t>
      </w:r>
    </w:p>
    <w:p w14:paraId="4F239ADF" w14:textId="77777777" w:rsidR="009E645F" w:rsidRDefault="009E645F" w:rsidP="006A0992">
      <w:pPr>
        <w:tabs>
          <w:tab w:val="left" w:pos="10320"/>
        </w:tabs>
        <w:ind w:left="180"/>
        <w:rPr>
          <w:rFonts w:ascii="Tahoma" w:hAnsi="Tahoma" w:cs="Tahoma"/>
          <w:b/>
          <w:bCs/>
          <w:sz w:val="20"/>
          <w:szCs w:val="20"/>
        </w:rPr>
      </w:pPr>
    </w:p>
    <w:p w14:paraId="625597CD" w14:textId="223E67DF" w:rsidR="002E7DCC" w:rsidRDefault="002E7DCC" w:rsidP="006A0992">
      <w:pPr>
        <w:tabs>
          <w:tab w:val="left" w:pos="10320"/>
        </w:tabs>
        <w:ind w:left="180"/>
        <w:rPr>
          <w:rFonts w:ascii="Calibri" w:hAnsi="Calibri"/>
          <w:sz w:val="22"/>
          <w:szCs w:val="22"/>
        </w:rPr>
      </w:pPr>
      <w:r w:rsidRPr="000C6BD6">
        <w:rPr>
          <w:rFonts w:ascii="Tahoma" w:hAnsi="Tahoma" w:cs="Tahoma"/>
          <w:b/>
          <w:bCs/>
          <w:sz w:val="20"/>
          <w:szCs w:val="20"/>
        </w:rPr>
        <w:t>Activity Evaluation</w:t>
      </w:r>
      <w:r>
        <w:rPr>
          <w:rFonts w:ascii="Calibri" w:hAnsi="Calibri"/>
          <w:b/>
          <w:bCs/>
          <w:sz w:val="22"/>
          <w:szCs w:val="22"/>
        </w:rPr>
        <w:t xml:space="preserve">:  </w:t>
      </w:r>
      <w:r w:rsidRPr="00E347B3">
        <w:rPr>
          <w:rFonts w:ascii="Calibri" w:hAnsi="Calibri"/>
          <w:sz w:val="22"/>
          <w:szCs w:val="22"/>
        </w:rPr>
        <w:t xml:space="preserve">Participants </w:t>
      </w:r>
      <w:r w:rsidR="00D3159E">
        <w:rPr>
          <w:rFonts w:ascii="Calibri" w:hAnsi="Calibri"/>
          <w:sz w:val="22"/>
          <w:szCs w:val="22"/>
        </w:rPr>
        <w:t>may</w:t>
      </w:r>
      <w:r w:rsidRPr="00E347B3">
        <w:rPr>
          <w:rFonts w:ascii="Calibri" w:hAnsi="Calibri"/>
          <w:sz w:val="22"/>
          <w:szCs w:val="22"/>
        </w:rPr>
        <w:t xml:space="preserve"> be asked to complete a session evaluation.</w:t>
      </w:r>
    </w:p>
    <w:p w14:paraId="69D6BC28" w14:textId="77777777" w:rsidR="00434E5F" w:rsidRDefault="00434E5F" w:rsidP="006A0992">
      <w:pPr>
        <w:tabs>
          <w:tab w:val="left" w:pos="10320"/>
        </w:tabs>
        <w:ind w:left="180"/>
        <w:rPr>
          <w:rFonts w:ascii="Tahoma" w:hAnsi="Tahoma" w:cs="Tahoma"/>
          <w:b/>
          <w:bCs/>
          <w:sz w:val="20"/>
          <w:szCs w:val="20"/>
        </w:rPr>
      </w:pPr>
    </w:p>
    <w:p w14:paraId="01F3B478" w14:textId="515FF8C0" w:rsidR="00467BCE" w:rsidRDefault="00761784" w:rsidP="006A0992">
      <w:pPr>
        <w:tabs>
          <w:tab w:val="left" w:pos="10320"/>
        </w:tabs>
        <w:ind w:left="180"/>
        <w:rPr>
          <w:rFonts w:ascii="Calibri" w:hAnsi="Calibri"/>
          <w:sz w:val="22"/>
          <w:szCs w:val="22"/>
        </w:rPr>
      </w:pPr>
      <w:r w:rsidRPr="000C6BD6">
        <w:rPr>
          <w:rFonts w:ascii="Tahoma" w:hAnsi="Tahoma" w:cs="Tahoma"/>
          <w:b/>
          <w:bCs/>
          <w:sz w:val="20"/>
          <w:szCs w:val="20"/>
        </w:rPr>
        <w:t>A</w:t>
      </w:r>
      <w:r w:rsidR="00467BCE" w:rsidRPr="000C6BD6">
        <w:rPr>
          <w:rFonts w:ascii="Tahoma" w:hAnsi="Tahoma" w:cs="Tahoma"/>
          <w:b/>
          <w:bCs/>
          <w:sz w:val="20"/>
          <w:szCs w:val="20"/>
        </w:rPr>
        <w:t>ccreditation/Credit Designation</w:t>
      </w:r>
      <w:r w:rsidR="00206BF6" w:rsidRPr="00E347B3">
        <w:rPr>
          <w:rFonts w:ascii="Calibri" w:hAnsi="Calibri"/>
          <w:b/>
          <w:bCs/>
          <w:sz w:val="22"/>
          <w:szCs w:val="22"/>
        </w:rPr>
        <w:t xml:space="preserve">: </w:t>
      </w:r>
      <w:r w:rsidR="00CE5F36">
        <w:rPr>
          <w:rFonts w:ascii="Calibri" w:hAnsi="Calibri"/>
          <w:b/>
          <w:bCs/>
          <w:sz w:val="22"/>
          <w:szCs w:val="22"/>
        </w:rPr>
        <w:t xml:space="preserve"> </w:t>
      </w:r>
      <w:r w:rsidR="00467BCE" w:rsidRPr="00E347B3">
        <w:rPr>
          <w:rFonts w:ascii="Calibri" w:hAnsi="Calibri"/>
          <w:sz w:val="22"/>
          <w:szCs w:val="22"/>
        </w:rPr>
        <w:t>Baylor College of Medicine is accredited by the Accreditation Council f</w:t>
      </w:r>
      <w:r w:rsidR="00387403" w:rsidRPr="00E347B3">
        <w:rPr>
          <w:rFonts w:ascii="Calibri" w:hAnsi="Calibri"/>
          <w:sz w:val="22"/>
          <w:szCs w:val="22"/>
        </w:rPr>
        <w:t xml:space="preserve">or Continuing Medical Education </w:t>
      </w:r>
      <w:r w:rsidR="006D51E8" w:rsidRPr="00E347B3">
        <w:rPr>
          <w:rFonts w:ascii="Calibri" w:hAnsi="Calibri"/>
          <w:sz w:val="22"/>
          <w:szCs w:val="22"/>
        </w:rPr>
        <w:t xml:space="preserve">(ACCME) </w:t>
      </w:r>
      <w:r w:rsidR="00467BCE" w:rsidRPr="00E347B3">
        <w:rPr>
          <w:rFonts w:ascii="Calibri" w:hAnsi="Calibri"/>
          <w:sz w:val="22"/>
          <w:szCs w:val="22"/>
        </w:rPr>
        <w:t>to</w:t>
      </w:r>
      <w:r w:rsidR="00D91BC6" w:rsidRPr="00E347B3">
        <w:rPr>
          <w:rFonts w:ascii="Calibri" w:hAnsi="Calibri"/>
          <w:sz w:val="22"/>
          <w:szCs w:val="22"/>
        </w:rPr>
        <w:t xml:space="preserve"> </w:t>
      </w:r>
      <w:r w:rsidR="00467BCE" w:rsidRPr="00E347B3">
        <w:rPr>
          <w:rFonts w:ascii="Calibri" w:hAnsi="Calibri"/>
          <w:sz w:val="22"/>
          <w:szCs w:val="22"/>
        </w:rPr>
        <w:t xml:space="preserve">provide continuing medical education for physicians.  </w:t>
      </w:r>
    </w:p>
    <w:p w14:paraId="356EC3EC" w14:textId="77777777" w:rsidR="00A17CEF" w:rsidRDefault="00A17CEF" w:rsidP="006A0992">
      <w:pPr>
        <w:tabs>
          <w:tab w:val="left" w:pos="10320"/>
        </w:tabs>
        <w:ind w:left="180"/>
        <w:rPr>
          <w:rFonts w:ascii="Calibri" w:hAnsi="Calibri"/>
          <w:sz w:val="22"/>
          <w:szCs w:val="22"/>
        </w:rPr>
      </w:pPr>
    </w:p>
    <w:p w14:paraId="7D5F1264" w14:textId="5A789F5C" w:rsidR="00A6542F" w:rsidRDefault="00467BCE" w:rsidP="006A0992">
      <w:pPr>
        <w:tabs>
          <w:tab w:val="left" w:pos="10320"/>
        </w:tabs>
        <w:ind w:left="180"/>
        <w:rPr>
          <w:rFonts w:ascii="Calibri" w:hAnsi="Calibri"/>
          <w:sz w:val="22"/>
          <w:szCs w:val="22"/>
        </w:rPr>
      </w:pPr>
      <w:r w:rsidRPr="00E347B3">
        <w:rPr>
          <w:rFonts w:ascii="Calibri" w:hAnsi="Calibri"/>
          <w:sz w:val="22"/>
          <w:szCs w:val="22"/>
        </w:rPr>
        <w:t xml:space="preserve">Baylor College of Medicine designates this </w:t>
      </w:r>
      <w:r w:rsidR="004E564E" w:rsidRPr="00E347B3">
        <w:rPr>
          <w:rFonts w:ascii="Calibri" w:hAnsi="Calibri"/>
          <w:sz w:val="22"/>
          <w:szCs w:val="22"/>
        </w:rPr>
        <w:t>live activity</w:t>
      </w:r>
      <w:r w:rsidRPr="00E347B3">
        <w:rPr>
          <w:rFonts w:ascii="Calibri" w:hAnsi="Calibri"/>
          <w:sz w:val="22"/>
          <w:szCs w:val="22"/>
        </w:rPr>
        <w:t xml:space="preserve"> for a maximum of </w:t>
      </w:r>
      <w:r w:rsidRPr="001D6547">
        <w:rPr>
          <w:rFonts w:ascii="Calibri" w:hAnsi="Calibri"/>
          <w:sz w:val="22"/>
          <w:szCs w:val="22"/>
        </w:rPr>
        <w:t>1.</w:t>
      </w:r>
      <w:r w:rsidR="00752C47">
        <w:rPr>
          <w:rFonts w:ascii="Calibri" w:hAnsi="Calibri"/>
          <w:sz w:val="22"/>
          <w:szCs w:val="22"/>
        </w:rPr>
        <w:t>0</w:t>
      </w:r>
      <w:r w:rsidRPr="00E347B3">
        <w:rPr>
          <w:rFonts w:ascii="Calibri" w:hAnsi="Calibri"/>
          <w:sz w:val="22"/>
          <w:szCs w:val="22"/>
        </w:rPr>
        <w:t xml:space="preserve"> </w:t>
      </w:r>
      <w:r w:rsidRPr="00E347B3">
        <w:rPr>
          <w:rFonts w:ascii="Calibri" w:hAnsi="Calibri"/>
          <w:i/>
          <w:iCs/>
          <w:sz w:val="22"/>
          <w:szCs w:val="22"/>
        </w:rPr>
        <w:t xml:space="preserve">AMA PRA Category 1 </w:t>
      </w:r>
      <w:r w:rsidR="00277550" w:rsidRPr="00E347B3">
        <w:rPr>
          <w:rFonts w:ascii="Calibri" w:hAnsi="Calibri"/>
          <w:i/>
          <w:iCs/>
          <w:sz w:val="22"/>
          <w:szCs w:val="22"/>
        </w:rPr>
        <w:t>Credit</w:t>
      </w:r>
      <w:r w:rsidRPr="006A0992">
        <w:rPr>
          <w:rFonts w:ascii="Calibri" w:hAnsi="Calibri"/>
          <w:iCs/>
          <w:sz w:val="22"/>
          <w:szCs w:val="22"/>
        </w:rPr>
        <w:t>™.</w:t>
      </w:r>
      <w:r w:rsidRPr="00E347B3">
        <w:rPr>
          <w:rFonts w:ascii="Calibri" w:hAnsi="Calibri"/>
          <w:sz w:val="22"/>
          <w:szCs w:val="22"/>
        </w:rPr>
        <w:t xml:space="preserve">  Physicians should </w:t>
      </w:r>
      <w:r w:rsidR="004E564E" w:rsidRPr="00E347B3">
        <w:rPr>
          <w:rFonts w:ascii="Calibri" w:hAnsi="Calibri"/>
          <w:sz w:val="22"/>
          <w:szCs w:val="22"/>
        </w:rPr>
        <w:t>claim only the</w:t>
      </w:r>
      <w:r w:rsidRPr="00E347B3">
        <w:rPr>
          <w:rFonts w:ascii="Calibri" w:hAnsi="Calibri"/>
          <w:sz w:val="22"/>
          <w:szCs w:val="22"/>
        </w:rPr>
        <w:t xml:space="preserve"> credit commensurate with the extent of their participation in the activity.</w:t>
      </w:r>
    </w:p>
    <w:p w14:paraId="60867552" w14:textId="214FB005" w:rsidR="0092515E" w:rsidRDefault="0092515E" w:rsidP="006A0992">
      <w:pPr>
        <w:tabs>
          <w:tab w:val="left" w:pos="10320"/>
        </w:tabs>
        <w:ind w:left="180"/>
        <w:rPr>
          <w:rFonts w:ascii="Calibri" w:hAnsi="Calibri"/>
          <w:sz w:val="22"/>
          <w:szCs w:val="22"/>
        </w:rPr>
      </w:pPr>
    </w:p>
    <w:p w14:paraId="6EE7A389" w14:textId="54C373AC" w:rsidR="00C005CE" w:rsidRPr="000C6BD6" w:rsidRDefault="00A17CEF" w:rsidP="00BA1D13">
      <w:pPr>
        <w:ind w:left="180"/>
        <w:rPr>
          <w:rFonts w:ascii="Tahoma" w:hAnsi="Tahoma" w:cs="Tahoma"/>
          <w:b/>
          <w:smallCaps/>
        </w:rPr>
      </w:pPr>
      <w:r>
        <w:rPr>
          <w:rFonts w:ascii="Tahoma" w:hAnsi="Tahoma" w:cs="Tahoma"/>
          <w:b/>
          <w:smallCaps/>
        </w:rPr>
        <w:sym w:font="Wingdings 3" w:char="F075"/>
      </w:r>
      <w:r w:rsidR="00310C63">
        <w:rPr>
          <w:rFonts w:ascii="Tahoma" w:hAnsi="Tahoma" w:cs="Tahoma"/>
          <w:b/>
          <w:smallCaps/>
        </w:rPr>
        <w:t xml:space="preserve"> </w:t>
      </w:r>
      <w:r w:rsidR="00C005CE" w:rsidRPr="000C6BD6">
        <w:rPr>
          <w:rFonts w:ascii="Tahoma" w:hAnsi="Tahoma" w:cs="Tahoma"/>
          <w:b/>
          <w:smallCaps/>
        </w:rPr>
        <w:t xml:space="preserve">Disclosure </w:t>
      </w:r>
      <w:r w:rsidR="002D22D4" w:rsidRPr="000C6BD6">
        <w:rPr>
          <w:rFonts w:ascii="Tahoma" w:hAnsi="Tahoma" w:cs="Tahoma"/>
          <w:b/>
          <w:smallCaps/>
        </w:rPr>
        <w:t>of Financial Relationships</w:t>
      </w:r>
    </w:p>
    <w:p w14:paraId="49CB5FF4" w14:textId="2AF4081A" w:rsidR="00C005CE" w:rsidRPr="00455888" w:rsidRDefault="00C005CE" w:rsidP="00A5520C">
      <w:pPr>
        <w:ind w:left="180"/>
        <w:rPr>
          <w:rFonts w:ascii="Calibri" w:hAnsi="Calibri"/>
          <w:b/>
          <w:sz w:val="22"/>
          <w:szCs w:val="22"/>
        </w:rPr>
      </w:pPr>
      <w:r w:rsidRPr="00455888">
        <w:rPr>
          <w:rFonts w:ascii="Calibri" w:hAnsi="Calibri"/>
          <w:b/>
          <w:sz w:val="22"/>
          <w:szCs w:val="22"/>
        </w:rPr>
        <w:t xml:space="preserve"> </w:t>
      </w:r>
    </w:p>
    <w:p w14:paraId="6F225AFE" w14:textId="77777777" w:rsidR="00CE5711" w:rsidRPr="00455888" w:rsidRDefault="00460F0A" w:rsidP="00442BB1">
      <w:pPr>
        <w:tabs>
          <w:tab w:val="left" w:pos="10320"/>
        </w:tabs>
        <w:ind w:left="180"/>
        <w:rPr>
          <w:rFonts w:ascii="Calibri" w:hAnsi="Calibri"/>
          <w:i/>
          <w:sz w:val="22"/>
          <w:szCs w:val="22"/>
        </w:rPr>
      </w:pPr>
      <w:r w:rsidRPr="004D26D9">
        <w:rPr>
          <w:rFonts w:ascii="Tahoma" w:hAnsi="Tahoma" w:cs="Tahoma"/>
          <w:b/>
          <w:sz w:val="20"/>
          <w:szCs w:val="20"/>
        </w:rPr>
        <w:t>Relevant Financial Relationships with Ineligible Companies:</w:t>
      </w:r>
      <w:r w:rsidRPr="00455888">
        <w:rPr>
          <w:rFonts w:ascii="Calibri" w:hAnsi="Calibri"/>
          <w:b/>
          <w:sz w:val="22"/>
          <w:szCs w:val="22"/>
        </w:rPr>
        <w:t xml:space="preserve"> </w:t>
      </w:r>
      <w:r w:rsidR="00A17CEF" w:rsidRPr="00455888">
        <w:rPr>
          <w:rFonts w:ascii="Calibri" w:hAnsi="Calibri"/>
          <w:b/>
          <w:sz w:val="22"/>
          <w:szCs w:val="22"/>
        </w:rPr>
        <w:t xml:space="preserve"> </w:t>
      </w:r>
      <w:r w:rsidRPr="00455888">
        <w:rPr>
          <w:rFonts w:ascii="Calibri" w:hAnsi="Calibri"/>
          <w:i/>
          <w:sz w:val="22"/>
          <w:szCs w:val="22"/>
        </w:rPr>
        <w:t>All relevant financial relationships listed have been mitigated.</w:t>
      </w:r>
    </w:p>
    <w:p w14:paraId="546B402B" w14:textId="77777777" w:rsidR="00CE5711" w:rsidRPr="00455888" w:rsidRDefault="00CE5711" w:rsidP="00442BB1">
      <w:pPr>
        <w:tabs>
          <w:tab w:val="left" w:pos="10320"/>
        </w:tabs>
        <w:ind w:left="180"/>
        <w:rPr>
          <w:rFonts w:ascii="Calibri" w:hAnsi="Calibri"/>
          <w:sz w:val="22"/>
          <w:szCs w:val="22"/>
        </w:rPr>
      </w:pPr>
    </w:p>
    <w:p w14:paraId="10C9E169" w14:textId="77777777" w:rsidR="004D26D9" w:rsidRPr="00E84D67" w:rsidRDefault="004D26D9" w:rsidP="004D26D9">
      <w:pPr>
        <w:tabs>
          <w:tab w:val="left" w:pos="4230"/>
          <w:tab w:val="left" w:pos="4320"/>
          <w:tab w:val="left" w:pos="10320"/>
        </w:tabs>
        <w:ind w:left="180"/>
        <w:rPr>
          <w:rFonts w:ascii="Calibri" w:hAnsi="Calibri"/>
          <w:b/>
          <w:sz w:val="20"/>
          <w:szCs w:val="20"/>
        </w:rPr>
      </w:pPr>
      <w:r>
        <w:rPr>
          <w:rFonts w:ascii="Calibri" w:hAnsi="Calibri"/>
          <w:i/>
          <w:sz w:val="22"/>
          <w:szCs w:val="22"/>
        </w:rPr>
        <w:tab/>
      </w:r>
      <w:r w:rsidRPr="00E84D67">
        <w:rPr>
          <w:rFonts w:ascii="Calibri" w:hAnsi="Calibri"/>
          <w:b/>
          <w:i/>
          <w:sz w:val="20"/>
          <w:szCs w:val="20"/>
        </w:rPr>
        <w:t>Select all roles that apply for this session.</w:t>
      </w:r>
    </w:p>
    <w:tbl>
      <w:tblPr>
        <w:tblpPr w:leftFromText="180" w:rightFromText="180" w:vertAnchor="text" w:tblpX="175"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6570"/>
      </w:tblGrid>
      <w:tr w:rsidR="004D26D9" w:rsidRPr="00311216" w14:paraId="33847B87" w14:textId="77777777" w:rsidTr="00CD59A8">
        <w:trPr>
          <w:trHeight w:val="288"/>
        </w:trPr>
        <w:tc>
          <w:tcPr>
            <w:tcW w:w="3955" w:type="dxa"/>
            <w:shd w:val="clear" w:color="auto" w:fill="auto"/>
            <w:vAlign w:val="center"/>
          </w:tcPr>
          <w:p w14:paraId="72759A91" w14:textId="1CDC0B0F" w:rsidR="004D26D9" w:rsidRPr="00CB0933" w:rsidRDefault="00CB0933" w:rsidP="00CD59A8">
            <w:pPr>
              <w:jc w:val="both"/>
              <w:rPr>
                <w:rFonts w:asciiTheme="minorHAnsi" w:hAnsiTheme="minorHAnsi" w:cstheme="minorHAnsi"/>
                <w:b/>
                <w:sz w:val="20"/>
                <w:szCs w:val="20"/>
              </w:rPr>
            </w:pPr>
            <w:r>
              <w:rPr>
                <w:rFonts w:asciiTheme="minorHAnsi" w:hAnsiTheme="minorHAnsi" w:cstheme="minorHAnsi"/>
                <w:b/>
                <w:sz w:val="20"/>
                <w:szCs w:val="20"/>
              </w:rPr>
              <w:t>Todd K. Rosengart, MD</w:t>
            </w:r>
          </w:p>
        </w:tc>
        <w:tc>
          <w:tcPr>
            <w:tcW w:w="6570" w:type="dxa"/>
            <w:shd w:val="clear" w:color="auto" w:fill="FFFFFF"/>
            <w:vAlign w:val="center"/>
          </w:tcPr>
          <w:p w14:paraId="24B7A011" w14:textId="686387AD" w:rsidR="004D26D9" w:rsidRDefault="00CB0933" w:rsidP="00CD59A8">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045345" w:rsidRPr="00311216" w14:paraId="6F660F8C" w14:textId="77777777" w:rsidTr="006B55F4">
        <w:trPr>
          <w:trHeight w:val="288"/>
        </w:trPr>
        <w:tc>
          <w:tcPr>
            <w:tcW w:w="10525" w:type="dxa"/>
            <w:gridSpan w:val="2"/>
            <w:shd w:val="clear" w:color="auto" w:fill="auto"/>
            <w:vAlign w:val="center"/>
          </w:tcPr>
          <w:p w14:paraId="6A663E04" w14:textId="45E1D6F2" w:rsidR="00045345" w:rsidRPr="00CB0933" w:rsidRDefault="00CB0933" w:rsidP="00CD59A8">
            <w:pPr>
              <w:rPr>
                <w:rFonts w:asciiTheme="minorHAnsi" w:hAnsiTheme="minorHAnsi" w:cstheme="minorHAnsi"/>
                <w:sz w:val="20"/>
                <w:szCs w:val="20"/>
              </w:rPr>
            </w:pPr>
            <w:r>
              <w:rPr>
                <w:rFonts w:asciiTheme="minorHAnsi" w:hAnsiTheme="minorHAnsi" w:cstheme="minorHAnsi"/>
                <w:sz w:val="20"/>
                <w:szCs w:val="20"/>
              </w:rPr>
              <w:t xml:space="preserve">All Financial Relationships Are Current: Consultant: </w:t>
            </w:r>
            <w:proofErr w:type="spellStart"/>
            <w:r>
              <w:rPr>
                <w:rFonts w:asciiTheme="minorHAnsi" w:hAnsiTheme="minorHAnsi" w:cstheme="minorHAnsi"/>
                <w:sz w:val="20"/>
                <w:szCs w:val="20"/>
              </w:rPr>
              <w:t>XyloCor</w:t>
            </w:r>
            <w:proofErr w:type="spellEnd"/>
            <w:r w:rsidR="005E6B09">
              <w:rPr>
                <w:rFonts w:asciiTheme="minorHAnsi" w:hAnsiTheme="minorHAnsi" w:cstheme="minorHAnsi"/>
                <w:sz w:val="20"/>
                <w:szCs w:val="20"/>
              </w:rPr>
              <w:t xml:space="preserve"> Therapeutics</w:t>
            </w:r>
            <w:r>
              <w:rPr>
                <w:rFonts w:asciiTheme="minorHAnsi" w:hAnsiTheme="minorHAnsi" w:cstheme="minorHAnsi"/>
                <w:sz w:val="20"/>
                <w:szCs w:val="20"/>
              </w:rPr>
              <w:t>; Board Membership</w:t>
            </w:r>
            <w:r w:rsidR="005E6B09">
              <w:rPr>
                <w:rFonts w:asciiTheme="minorHAnsi" w:hAnsiTheme="minorHAnsi" w:cstheme="minorHAnsi"/>
                <w:sz w:val="20"/>
                <w:szCs w:val="20"/>
              </w:rPr>
              <w:t xml:space="preserve"> or Executive Role</w:t>
            </w:r>
            <w:r>
              <w:rPr>
                <w:rFonts w:asciiTheme="minorHAnsi" w:hAnsiTheme="minorHAnsi" w:cstheme="minorHAnsi"/>
                <w:sz w:val="20"/>
                <w:szCs w:val="20"/>
              </w:rPr>
              <w:t xml:space="preserve">: </w:t>
            </w:r>
            <w:r w:rsidR="005E6B09" w:rsidRPr="005E6B09">
              <w:rPr>
                <w:rFonts w:asciiTheme="minorHAnsi" w:hAnsiTheme="minorHAnsi" w:cstheme="minorHAnsi"/>
                <w:sz w:val="20"/>
                <w:szCs w:val="20"/>
              </w:rPr>
              <w:t xml:space="preserve">GEOCLIN Diagnostics, </w:t>
            </w:r>
            <w:proofErr w:type="spellStart"/>
            <w:r w:rsidR="005E6B09" w:rsidRPr="005E6B09">
              <w:rPr>
                <w:rFonts w:asciiTheme="minorHAnsi" w:hAnsiTheme="minorHAnsi" w:cstheme="minorHAnsi"/>
                <w:sz w:val="20"/>
                <w:szCs w:val="20"/>
              </w:rPr>
              <w:t>XyloCor</w:t>
            </w:r>
            <w:proofErr w:type="spellEnd"/>
            <w:r w:rsidR="005E6B09" w:rsidRPr="005E6B09">
              <w:rPr>
                <w:rFonts w:asciiTheme="minorHAnsi" w:hAnsiTheme="minorHAnsi" w:cstheme="minorHAnsi"/>
                <w:sz w:val="20"/>
                <w:szCs w:val="20"/>
              </w:rPr>
              <w:t xml:space="preserve"> Therapeutics</w:t>
            </w:r>
            <w:r>
              <w:rPr>
                <w:rFonts w:asciiTheme="minorHAnsi" w:hAnsiTheme="minorHAnsi" w:cstheme="minorHAnsi"/>
                <w:sz w:val="20"/>
                <w:szCs w:val="20"/>
              </w:rPr>
              <w:t xml:space="preserve">; Ownership Interests: </w:t>
            </w:r>
            <w:r w:rsidR="005E6B09">
              <w:rPr>
                <w:rFonts w:asciiTheme="minorHAnsi" w:hAnsiTheme="minorHAnsi" w:cstheme="minorHAnsi"/>
                <w:sz w:val="20"/>
                <w:szCs w:val="20"/>
              </w:rPr>
              <w:t>GEOCLIN Diagnostics</w:t>
            </w:r>
            <w:r w:rsidR="002A3EDE">
              <w:rPr>
                <w:rFonts w:asciiTheme="minorHAnsi" w:hAnsiTheme="minorHAnsi" w:cstheme="minorHAnsi"/>
                <w:sz w:val="20"/>
                <w:szCs w:val="20"/>
              </w:rPr>
              <w:t xml:space="preserve"> (privately owned company)</w:t>
            </w:r>
            <w:r w:rsidR="005E6B09">
              <w:rPr>
                <w:rFonts w:asciiTheme="minorHAnsi" w:hAnsiTheme="minorHAnsi" w:cstheme="minorHAnsi"/>
                <w:sz w:val="20"/>
                <w:szCs w:val="20"/>
              </w:rPr>
              <w:t xml:space="preserve">, </w:t>
            </w:r>
            <w:proofErr w:type="spellStart"/>
            <w:r>
              <w:rPr>
                <w:rFonts w:asciiTheme="minorHAnsi" w:hAnsiTheme="minorHAnsi" w:cstheme="minorHAnsi"/>
                <w:sz w:val="20"/>
                <w:szCs w:val="20"/>
              </w:rPr>
              <w:t>XyloCor</w:t>
            </w:r>
            <w:proofErr w:type="spellEnd"/>
            <w:r>
              <w:rPr>
                <w:rFonts w:asciiTheme="minorHAnsi" w:hAnsiTheme="minorHAnsi" w:cstheme="minorHAnsi"/>
                <w:sz w:val="20"/>
                <w:szCs w:val="20"/>
              </w:rPr>
              <w:t xml:space="preserve"> </w:t>
            </w:r>
            <w:r w:rsidR="005E6B09">
              <w:rPr>
                <w:rFonts w:asciiTheme="minorHAnsi" w:hAnsiTheme="minorHAnsi" w:cstheme="minorHAnsi"/>
                <w:sz w:val="20"/>
                <w:szCs w:val="20"/>
              </w:rPr>
              <w:t xml:space="preserve">Therapeutics </w:t>
            </w:r>
            <w:r>
              <w:rPr>
                <w:rFonts w:asciiTheme="minorHAnsi" w:hAnsiTheme="minorHAnsi" w:cstheme="minorHAnsi"/>
                <w:sz w:val="20"/>
                <w:szCs w:val="20"/>
              </w:rPr>
              <w:t>(p</w:t>
            </w:r>
            <w:r w:rsidR="005E6B09">
              <w:rPr>
                <w:rFonts w:asciiTheme="minorHAnsi" w:hAnsiTheme="minorHAnsi" w:cstheme="minorHAnsi"/>
                <w:sz w:val="20"/>
                <w:szCs w:val="20"/>
              </w:rPr>
              <w:t>rivately owned company)</w:t>
            </w:r>
            <w:r>
              <w:rPr>
                <w:rFonts w:asciiTheme="minorHAnsi" w:hAnsiTheme="minorHAnsi" w:cstheme="minorHAnsi"/>
                <w:sz w:val="20"/>
                <w:szCs w:val="20"/>
              </w:rPr>
              <w:t xml:space="preserve">. </w:t>
            </w:r>
          </w:p>
        </w:tc>
      </w:tr>
      <w:tr w:rsidR="004D26D9" w:rsidRPr="00311216" w14:paraId="38071D5E" w14:textId="77777777" w:rsidTr="00CD59A8">
        <w:trPr>
          <w:trHeight w:val="288"/>
        </w:trPr>
        <w:tc>
          <w:tcPr>
            <w:tcW w:w="3955" w:type="dxa"/>
            <w:shd w:val="clear" w:color="auto" w:fill="auto"/>
            <w:vAlign w:val="center"/>
          </w:tcPr>
          <w:p w14:paraId="7C83AB3A" w14:textId="6B85745C" w:rsidR="004D26D9" w:rsidRPr="00CB0933" w:rsidRDefault="00CB0933" w:rsidP="00CD59A8">
            <w:pPr>
              <w:jc w:val="both"/>
              <w:rPr>
                <w:rFonts w:asciiTheme="minorHAnsi" w:hAnsiTheme="minorHAnsi" w:cstheme="minorHAnsi"/>
                <w:b/>
                <w:sz w:val="20"/>
                <w:szCs w:val="20"/>
              </w:rPr>
            </w:pPr>
            <w:r>
              <w:rPr>
                <w:rFonts w:asciiTheme="minorHAnsi" w:hAnsiTheme="minorHAnsi" w:cstheme="minorHAnsi"/>
                <w:b/>
                <w:sz w:val="20"/>
                <w:szCs w:val="20"/>
              </w:rPr>
              <w:t>James Suliburk, MD</w:t>
            </w:r>
          </w:p>
        </w:tc>
        <w:tc>
          <w:tcPr>
            <w:tcW w:w="6570" w:type="dxa"/>
            <w:shd w:val="clear" w:color="auto" w:fill="FFFFFF"/>
            <w:vAlign w:val="center"/>
          </w:tcPr>
          <w:p w14:paraId="624CD152" w14:textId="25631619" w:rsidR="004D26D9" w:rsidRDefault="00CB0933" w:rsidP="00045345">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045345" w:rsidRPr="00311216" w14:paraId="45206E0E" w14:textId="77777777" w:rsidTr="00207F51">
        <w:trPr>
          <w:trHeight w:val="288"/>
        </w:trPr>
        <w:tc>
          <w:tcPr>
            <w:tcW w:w="10525" w:type="dxa"/>
            <w:gridSpan w:val="2"/>
            <w:shd w:val="clear" w:color="auto" w:fill="auto"/>
            <w:vAlign w:val="center"/>
          </w:tcPr>
          <w:p w14:paraId="2D4181E1" w14:textId="74C4FBE2" w:rsidR="00045345" w:rsidRPr="00CB0933" w:rsidRDefault="00CB0933" w:rsidP="00CB0933">
            <w:pPr>
              <w:rPr>
                <w:rFonts w:asciiTheme="minorHAnsi" w:hAnsiTheme="minorHAnsi" w:cstheme="minorHAnsi"/>
                <w:b/>
                <w:sz w:val="18"/>
                <w:szCs w:val="20"/>
              </w:rPr>
            </w:pPr>
            <w:r w:rsidRPr="00CB0933">
              <w:rPr>
                <w:rFonts w:asciiTheme="minorHAnsi" w:hAnsiTheme="minorHAnsi" w:cstheme="minorHAnsi"/>
                <w:sz w:val="20"/>
                <w:szCs w:val="20"/>
              </w:rPr>
              <w:t>All Financial Relationships Are Current:</w:t>
            </w:r>
            <w:r>
              <w:rPr>
                <w:rFonts w:asciiTheme="minorHAnsi" w:hAnsiTheme="minorHAnsi" w:cstheme="minorHAnsi"/>
                <w:sz w:val="20"/>
                <w:szCs w:val="20"/>
              </w:rPr>
              <w:t xml:space="preserve"> Consultant: </w:t>
            </w:r>
            <w:proofErr w:type="spellStart"/>
            <w:r>
              <w:rPr>
                <w:rFonts w:asciiTheme="minorHAnsi" w:hAnsiTheme="minorHAnsi" w:cstheme="minorHAnsi"/>
                <w:sz w:val="20"/>
                <w:szCs w:val="20"/>
              </w:rPr>
              <w:t>Ascendis</w:t>
            </w:r>
            <w:proofErr w:type="spellEnd"/>
            <w:r>
              <w:rPr>
                <w:rFonts w:asciiTheme="minorHAnsi" w:hAnsiTheme="minorHAnsi" w:cstheme="minorHAnsi"/>
                <w:sz w:val="20"/>
                <w:szCs w:val="20"/>
              </w:rPr>
              <w:t xml:space="preserve"> Pharmaceuticals, </w:t>
            </w:r>
            <w:proofErr w:type="spellStart"/>
            <w:r>
              <w:rPr>
                <w:rFonts w:asciiTheme="minorHAnsi" w:hAnsiTheme="minorHAnsi" w:cstheme="minorHAnsi"/>
                <w:sz w:val="20"/>
                <w:szCs w:val="20"/>
              </w:rPr>
              <w:t>Corcept</w:t>
            </w:r>
            <w:proofErr w:type="spellEnd"/>
            <w:r>
              <w:rPr>
                <w:rFonts w:asciiTheme="minorHAnsi" w:hAnsiTheme="minorHAnsi" w:cstheme="minorHAnsi"/>
                <w:sz w:val="20"/>
                <w:szCs w:val="20"/>
              </w:rPr>
              <w:t xml:space="preserve"> Pharmaceuticals; Intellectual Property: </w:t>
            </w:r>
            <w:proofErr w:type="spellStart"/>
            <w:r>
              <w:rPr>
                <w:rFonts w:asciiTheme="minorHAnsi" w:hAnsiTheme="minorHAnsi" w:cstheme="minorHAnsi"/>
                <w:sz w:val="20"/>
                <w:szCs w:val="20"/>
              </w:rPr>
              <w:t>Inspectra</w:t>
            </w:r>
            <w:proofErr w:type="spellEnd"/>
            <w:r>
              <w:rPr>
                <w:rFonts w:asciiTheme="minorHAnsi" w:hAnsiTheme="minorHAnsi" w:cstheme="minorHAnsi"/>
                <w:sz w:val="20"/>
                <w:szCs w:val="20"/>
              </w:rPr>
              <w:t xml:space="preserve"> Diagnostics, </w:t>
            </w:r>
            <w:proofErr w:type="spellStart"/>
            <w:r>
              <w:rPr>
                <w:rFonts w:asciiTheme="minorHAnsi" w:hAnsiTheme="minorHAnsi" w:cstheme="minorHAnsi"/>
                <w:sz w:val="20"/>
                <w:szCs w:val="20"/>
              </w:rPr>
              <w:t>MasSpec</w:t>
            </w:r>
            <w:proofErr w:type="spellEnd"/>
            <w:r>
              <w:rPr>
                <w:rFonts w:asciiTheme="minorHAnsi" w:hAnsiTheme="minorHAnsi" w:cstheme="minorHAnsi"/>
                <w:sz w:val="20"/>
                <w:szCs w:val="20"/>
              </w:rPr>
              <w:t xml:space="preserve"> Pen Technologies.</w:t>
            </w:r>
          </w:p>
        </w:tc>
      </w:tr>
    </w:tbl>
    <w:p w14:paraId="21BEE09B" w14:textId="77777777" w:rsidR="00455888" w:rsidRPr="00455888" w:rsidRDefault="00455888" w:rsidP="00442BB1">
      <w:pPr>
        <w:tabs>
          <w:tab w:val="left" w:pos="10320"/>
        </w:tabs>
        <w:ind w:left="180"/>
        <w:rPr>
          <w:rFonts w:ascii="Calibri" w:hAnsi="Calibri"/>
          <w:sz w:val="22"/>
          <w:szCs w:val="22"/>
        </w:rPr>
      </w:pPr>
    </w:p>
    <w:p w14:paraId="3D40E7EA" w14:textId="77777777" w:rsidR="00376313" w:rsidRDefault="00460F0A" w:rsidP="00D3159E">
      <w:pPr>
        <w:tabs>
          <w:tab w:val="left" w:pos="10320"/>
        </w:tabs>
        <w:ind w:left="180"/>
        <w:rPr>
          <w:rFonts w:ascii="Calibri" w:hAnsi="Calibri"/>
          <w:i/>
          <w:sz w:val="22"/>
          <w:szCs w:val="22"/>
        </w:rPr>
      </w:pPr>
      <w:r w:rsidRPr="004D26D9">
        <w:rPr>
          <w:rFonts w:ascii="Tahoma" w:hAnsi="Tahoma" w:cs="Tahoma"/>
          <w:b/>
          <w:sz w:val="20"/>
          <w:szCs w:val="20"/>
        </w:rPr>
        <w:t>No Financial Relationships with Ineligible Companies</w:t>
      </w:r>
      <w:r w:rsidRPr="004D26D9">
        <w:rPr>
          <w:rFonts w:ascii="Tahoma" w:hAnsi="Tahoma" w:cs="Tahoma"/>
          <w:b/>
          <w:sz w:val="22"/>
          <w:szCs w:val="22"/>
        </w:rPr>
        <w:t>:</w:t>
      </w:r>
      <w:r w:rsidRPr="004B245C">
        <w:rPr>
          <w:rFonts w:ascii="Calibri" w:hAnsi="Calibri"/>
          <w:b/>
          <w:sz w:val="22"/>
          <w:szCs w:val="22"/>
        </w:rPr>
        <w:t xml:space="preserve"> </w:t>
      </w:r>
      <w:r w:rsidR="00A17CEF">
        <w:rPr>
          <w:rFonts w:ascii="Calibri" w:hAnsi="Calibri"/>
          <w:b/>
          <w:sz w:val="22"/>
          <w:szCs w:val="22"/>
        </w:rPr>
        <w:t xml:space="preserve"> </w:t>
      </w:r>
      <w:r w:rsidRPr="004B245C">
        <w:rPr>
          <w:rFonts w:ascii="Calibri" w:hAnsi="Calibri"/>
          <w:i/>
          <w:sz w:val="22"/>
          <w:szCs w:val="22"/>
        </w:rPr>
        <w:t>Nothing to disclose.</w:t>
      </w:r>
    </w:p>
    <w:p w14:paraId="4C052096" w14:textId="7BBFEAF6" w:rsidR="00F76A4E" w:rsidRPr="00DB520B" w:rsidRDefault="00F76A4E" w:rsidP="00D3159E">
      <w:pPr>
        <w:tabs>
          <w:tab w:val="left" w:pos="10320"/>
        </w:tabs>
        <w:ind w:left="180"/>
        <w:rPr>
          <w:rFonts w:ascii="Calibri" w:hAnsi="Calibri"/>
          <w:sz w:val="22"/>
          <w:szCs w:val="22"/>
        </w:rPr>
      </w:pPr>
    </w:p>
    <w:p w14:paraId="15086B02" w14:textId="57EF2AE9" w:rsidR="00E62EDA" w:rsidRPr="00E84D67" w:rsidRDefault="00376313" w:rsidP="00376313">
      <w:pPr>
        <w:tabs>
          <w:tab w:val="left" w:pos="4230"/>
          <w:tab w:val="left" w:pos="4320"/>
          <w:tab w:val="left" w:pos="10320"/>
        </w:tabs>
        <w:ind w:left="180"/>
        <w:rPr>
          <w:rFonts w:ascii="Calibri" w:hAnsi="Calibri"/>
          <w:b/>
          <w:sz w:val="20"/>
          <w:szCs w:val="20"/>
        </w:rPr>
      </w:pPr>
      <w:r>
        <w:rPr>
          <w:rFonts w:ascii="Calibri" w:hAnsi="Calibri"/>
          <w:i/>
          <w:sz w:val="22"/>
          <w:szCs w:val="22"/>
        </w:rPr>
        <w:tab/>
      </w:r>
      <w:r w:rsidR="00CE5711" w:rsidRPr="00E84D67">
        <w:rPr>
          <w:rFonts w:ascii="Calibri" w:hAnsi="Calibri"/>
          <w:b/>
          <w:i/>
          <w:sz w:val="20"/>
          <w:szCs w:val="20"/>
        </w:rPr>
        <w:t xml:space="preserve">Select all roles that apply for this </w:t>
      </w:r>
      <w:r w:rsidRPr="00E84D67">
        <w:rPr>
          <w:rFonts w:ascii="Calibri" w:hAnsi="Calibri"/>
          <w:b/>
          <w:i/>
          <w:sz w:val="20"/>
          <w:szCs w:val="20"/>
        </w:rPr>
        <w:t>session</w:t>
      </w:r>
      <w:r w:rsidR="00CE5711" w:rsidRPr="00E84D67">
        <w:rPr>
          <w:rFonts w:ascii="Calibri" w:hAnsi="Calibri"/>
          <w:b/>
          <w:i/>
          <w:sz w:val="20"/>
          <w:szCs w:val="20"/>
        </w:rPr>
        <w:t>.</w:t>
      </w:r>
    </w:p>
    <w:tbl>
      <w:tblPr>
        <w:tblpPr w:leftFromText="180" w:rightFromText="180" w:vertAnchor="text" w:tblpX="175"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6570"/>
      </w:tblGrid>
      <w:tr w:rsidR="00E62EDA" w:rsidRPr="00311216" w14:paraId="09F6689F" w14:textId="77777777" w:rsidTr="00E62EDA">
        <w:trPr>
          <w:trHeight w:val="288"/>
        </w:trPr>
        <w:tc>
          <w:tcPr>
            <w:tcW w:w="3955" w:type="dxa"/>
            <w:shd w:val="clear" w:color="auto" w:fill="auto"/>
            <w:vAlign w:val="center"/>
          </w:tcPr>
          <w:p w14:paraId="7EFDFAC6" w14:textId="698489BB" w:rsidR="00E62EDA" w:rsidRPr="0063230F" w:rsidRDefault="00273197" w:rsidP="00837A34">
            <w:pPr>
              <w:jc w:val="both"/>
              <w:rPr>
                <w:rFonts w:asciiTheme="minorHAnsi" w:hAnsiTheme="minorHAnsi" w:cstheme="minorHAnsi"/>
                <w:b/>
                <w:sz w:val="20"/>
                <w:szCs w:val="20"/>
              </w:rPr>
            </w:pPr>
            <w:r>
              <w:rPr>
                <w:rFonts w:asciiTheme="minorHAnsi" w:hAnsiTheme="minorHAnsi" w:cstheme="minorHAnsi"/>
                <w:b/>
                <w:sz w:val="20"/>
                <w:szCs w:val="20"/>
              </w:rPr>
              <w:t>William Fisher, MD</w:t>
            </w:r>
          </w:p>
        </w:tc>
        <w:tc>
          <w:tcPr>
            <w:tcW w:w="6570" w:type="dxa"/>
            <w:shd w:val="clear" w:color="auto" w:fill="FFFFFF"/>
            <w:vAlign w:val="center"/>
          </w:tcPr>
          <w:p w14:paraId="708A6FF8" w14:textId="06D93585" w:rsidR="00E62EDA" w:rsidRPr="00311216" w:rsidRDefault="00E62EDA" w:rsidP="009E645F">
            <w:pPr>
              <w:rPr>
                <w:rFonts w:asciiTheme="minorHAnsi" w:hAnsiTheme="minorHAnsi" w:cstheme="minorHAnsi"/>
                <w:sz w:val="20"/>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sidR="00045345">
              <w:rPr>
                <w:rFonts w:asciiTheme="minorHAnsi" w:hAnsiTheme="minorHAnsi" w:cstheme="minorHAnsi"/>
                <w:b/>
                <w:sz w:val="18"/>
                <w:szCs w:val="20"/>
              </w:rPr>
              <w:fldChar w:fldCharType="begin">
                <w:ffData>
                  <w:name w:val=""/>
                  <w:enabled/>
                  <w:calcOnExit w:val="0"/>
                  <w:checkBox>
                    <w:sizeAuto/>
                    <w:default w:val="0"/>
                  </w:checkBox>
                </w:ffData>
              </w:fldChar>
            </w:r>
            <w:r w:rsidR="00045345">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00045345">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sidR="009E645F">
              <w:rPr>
                <w:rFonts w:asciiTheme="minorHAnsi" w:hAnsiTheme="minorHAnsi" w:cstheme="minorHAnsi"/>
                <w:b/>
                <w:sz w:val="18"/>
                <w:szCs w:val="20"/>
              </w:rPr>
              <w:fldChar w:fldCharType="begin">
                <w:ffData>
                  <w:name w:val=""/>
                  <w:enabled/>
                  <w:calcOnExit w:val="0"/>
                  <w:checkBox>
                    <w:sizeAuto/>
                    <w:default w:val="0"/>
                  </w:checkBox>
                </w:ffData>
              </w:fldChar>
            </w:r>
            <w:r w:rsidR="009E645F">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009E645F">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r w:rsidRPr="00311216">
              <w:rPr>
                <w:rFonts w:asciiTheme="minorHAnsi" w:hAnsiTheme="minorHAnsi" w:cstheme="minorHAnsi"/>
                <w:b/>
                <w:sz w:val="18"/>
                <w:szCs w:val="20"/>
              </w:rPr>
              <w:t xml:space="preserve">     </w:t>
            </w:r>
          </w:p>
        </w:tc>
      </w:tr>
      <w:tr w:rsidR="00E62EDA" w:rsidRPr="00311216" w14:paraId="47417F75" w14:textId="77777777" w:rsidTr="00E62EDA">
        <w:trPr>
          <w:trHeight w:val="288"/>
        </w:trPr>
        <w:tc>
          <w:tcPr>
            <w:tcW w:w="3955" w:type="dxa"/>
            <w:shd w:val="clear" w:color="auto" w:fill="auto"/>
            <w:vAlign w:val="center"/>
          </w:tcPr>
          <w:p w14:paraId="0F88B8B4" w14:textId="31DDB230" w:rsidR="00E62EDA" w:rsidRPr="00685845" w:rsidRDefault="00273197" w:rsidP="00D714D6">
            <w:pPr>
              <w:jc w:val="both"/>
              <w:rPr>
                <w:rFonts w:asciiTheme="minorHAnsi" w:hAnsiTheme="minorHAnsi" w:cstheme="minorHAnsi"/>
                <w:b/>
                <w:sz w:val="20"/>
                <w:szCs w:val="20"/>
              </w:rPr>
            </w:pPr>
            <w:r>
              <w:rPr>
                <w:rFonts w:asciiTheme="minorHAnsi" w:hAnsiTheme="minorHAnsi" w:cstheme="minorHAnsi"/>
                <w:b/>
                <w:sz w:val="20"/>
                <w:szCs w:val="20"/>
              </w:rPr>
              <w:t>John A. Goss, MD</w:t>
            </w:r>
          </w:p>
        </w:tc>
        <w:tc>
          <w:tcPr>
            <w:tcW w:w="6570" w:type="dxa"/>
            <w:shd w:val="clear" w:color="auto" w:fill="FFFFFF"/>
            <w:vAlign w:val="center"/>
          </w:tcPr>
          <w:p w14:paraId="0B228B2A" w14:textId="3387443A" w:rsidR="00E62EDA" w:rsidRDefault="00E62EDA" w:rsidP="009E645F">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sidR="00A822F2">
              <w:rPr>
                <w:rFonts w:asciiTheme="minorHAnsi" w:hAnsiTheme="minorHAnsi" w:cstheme="minorHAnsi"/>
                <w:b/>
                <w:sz w:val="18"/>
                <w:szCs w:val="20"/>
              </w:rPr>
              <w:fldChar w:fldCharType="begin">
                <w:ffData>
                  <w:name w:val=""/>
                  <w:enabled/>
                  <w:calcOnExit w:val="0"/>
                  <w:checkBox>
                    <w:sizeAuto/>
                    <w:default w:val="0"/>
                  </w:checkBox>
                </w:ffData>
              </w:fldChar>
            </w:r>
            <w:r w:rsidR="00A822F2">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00A822F2">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sidR="009E645F">
              <w:rPr>
                <w:rFonts w:asciiTheme="minorHAnsi" w:hAnsiTheme="minorHAnsi" w:cstheme="minorHAnsi"/>
                <w:b/>
                <w:sz w:val="18"/>
                <w:szCs w:val="20"/>
              </w:rPr>
              <w:fldChar w:fldCharType="begin">
                <w:ffData>
                  <w:name w:val=""/>
                  <w:enabled/>
                  <w:calcOnExit w:val="0"/>
                  <w:checkBox>
                    <w:sizeAuto/>
                    <w:default w:val="0"/>
                  </w:checkBox>
                </w:ffData>
              </w:fldChar>
            </w:r>
            <w:r w:rsidR="009E645F">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009E645F">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FB1BDF" w:rsidRPr="00311216" w14:paraId="4252FBBA" w14:textId="77777777" w:rsidTr="00E62EDA">
        <w:trPr>
          <w:trHeight w:val="288"/>
        </w:trPr>
        <w:tc>
          <w:tcPr>
            <w:tcW w:w="3955" w:type="dxa"/>
            <w:shd w:val="clear" w:color="auto" w:fill="auto"/>
            <w:vAlign w:val="center"/>
          </w:tcPr>
          <w:p w14:paraId="32EC9948" w14:textId="6A73D341" w:rsidR="00FB1BDF" w:rsidRDefault="00273197" w:rsidP="00273197">
            <w:pPr>
              <w:jc w:val="both"/>
              <w:rPr>
                <w:rFonts w:asciiTheme="minorHAnsi" w:hAnsiTheme="minorHAnsi" w:cstheme="minorHAnsi"/>
                <w:b/>
                <w:sz w:val="20"/>
                <w:szCs w:val="20"/>
              </w:rPr>
            </w:pPr>
            <w:r>
              <w:rPr>
                <w:rFonts w:asciiTheme="minorHAnsi" w:hAnsiTheme="minorHAnsi" w:cstheme="minorHAnsi"/>
                <w:b/>
                <w:sz w:val="20"/>
                <w:szCs w:val="20"/>
              </w:rPr>
              <w:t>Michel</w:t>
            </w:r>
            <w:r w:rsidR="00D714D6">
              <w:rPr>
                <w:rFonts w:asciiTheme="minorHAnsi" w:hAnsiTheme="minorHAnsi" w:cstheme="minorHAnsi"/>
                <w:b/>
                <w:sz w:val="20"/>
                <w:szCs w:val="20"/>
              </w:rPr>
              <w:t>e Lo</w:t>
            </w:r>
            <w:r>
              <w:rPr>
                <w:rFonts w:asciiTheme="minorHAnsi" w:hAnsiTheme="minorHAnsi" w:cstheme="minorHAnsi"/>
                <w:b/>
                <w:sz w:val="20"/>
                <w:szCs w:val="20"/>
              </w:rPr>
              <w:t>or</w:t>
            </w:r>
            <w:r w:rsidR="00837A34">
              <w:rPr>
                <w:rFonts w:asciiTheme="minorHAnsi" w:hAnsiTheme="minorHAnsi" w:cstheme="minorHAnsi"/>
                <w:b/>
                <w:sz w:val="20"/>
                <w:szCs w:val="20"/>
              </w:rPr>
              <w:t>, MD</w:t>
            </w:r>
          </w:p>
        </w:tc>
        <w:tc>
          <w:tcPr>
            <w:tcW w:w="6570" w:type="dxa"/>
            <w:shd w:val="clear" w:color="auto" w:fill="FFFFFF"/>
            <w:vAlign w:val="center"/>
          </w:tcPr>
          <w:p w14:paraId="39C1291C" w14:textId="127B132B" w:rsidR="00FB1BDF" w:rsidRDefault="00FB1BDF" w:rsidP="00FB1BDF">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Planning Committee Member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Presenter</w:t>
            </w:r>
            <w:r>
              <w:rPr>
                <w:rFonts w:asciiTheme="minorHAnsi" w:hAnsiTheme="minorHAnsi" w:cstheme="minorHAnsi"/>
                <w:sz w:val="18"/>
                <w:szCs w:val="20"/>
              </w:rPr>
              <w:t xml:space="preserve"> </w:t>
            </w:r>
            <w:r w:rsidRPr="00311216">
              <w:rPr>
                <w:rFonts w:asciiTheme="minorHAnsi" w:hAnsiTheme="minorHAnsi" w:cstheme="minorHAnsi"/>
                <w:sz w:val="18"/>
                <w:szCs w:val="20"/>
              </w:rPr>
              <w:t xml:space="preserve"> </w:t>
            </w:r>
            <w:r>
              <w:rPr>
                <w:rFonts w:asciiTheme="minorHAnsi" w:hAnsiTheme="minorHAnsi" w:cstheme="minorHAnsi"/>
                <w:b/>
                <w:sz w:val="18"/>
                <w:szCs w:val="20"/>
              </w:rPr>
              <w:fldChar w:fldCharType="begin">
                <w:ffData>
                  <w:name w:val=""/>
                  <w:enabled/>
                  <w:calcOnExit w:val="0"/>
                  <w:checkBox>
                    <w:sizeAuto/>
                    <w:default w:val="0"/>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Moderator</w:t>
            </w:r>
            <w:r w:rsidRPr="00311216">
              <w:rPr>
                <w:rFonts w:asciiTheme="minorHAnsi" w:hAnsiTheme="minorHAnsi" w:cstheme="minorHAnsi"/>
                <w:b/>
                <w:sz w:val="18"/>
                <w:szCs w:val="20"/>
              </w:rPr>
              <w:t xml:space="preserve">  </w:t>
            </w:r>
            <w:r w:rsidRPr="00311216">
              <w:rPr>
                <w:rFonts w:asciiTheme="minorHAnsi" w:hAnsiTheme="minorHAnsi" w:cstheme="minorHAnsi"/>
                <w:b/>
                <w:sz w:val="18"/>
                <w:szCs w:val="20"/>
              </w:rPr>
              <w:fldChar w:fldCharType="begin">
                <w:ffData>
                  <w:name w:val="Check6"/>
                  <w:enabled/>
                  <w:calcOnExit w:val="0"/>
                  <w:checkBox>
                    <w:sizeAuto/>
                    <w:default w:val="0"/>
                  </w:checkBox>
                </w:ffData>
              </w:fldChar>
            </w:r>
            <w:r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Pr="00311216">
              <w:rPr>
                <w:rFonts w:asciiTheme="minorHAnsi" w:hAnsiTheme="minorHAnsi" w:cstheme="minorHAnsi"/>
                <w:b/>
                <w:sz w:val="18"/>
                <w:szCs w:val="20"/>
              </w:rPr>
              <w:fldChar w:fldCharType="end"/>
            </w:r>
            <w:r w:rsidRPr="00311216">
              <w:rPr>
                <w:rFonts w:asciiTheme="minorHAnsi" w:hAnsiTheme="minorHAnsi" w:cstheme="minorHAnsi"/>
                <w:b/>
                <w:sz w:val="18"/>
                <w:szCs w:val="20"/>
              </w:rPr>
              <w:t xml:space="preserve"> </w:t>
            </w:r>
            <w:r>
              <w:rPr>
                <w:rFonts w:asciiTheme="minorHAnsi" w:hAnsiTheme="minorHAnsi" w:cstheme="minorHAnsi"/>
                <w:b/>
                <w:sz w:val="18"/>
                <w:szCs w:val="20"/>
              </w:rPr>
              <w:t>Panel Discussant</w:t>
            </w:r>
          </w:p>
        </w:tc>
      </w:tr>
      <w:tr w:rsidR="001B6AFC" w:rsidRPr="00311216" w14:paraId="0AD0008C" w14:textId="77777777" w:rsidTr="00E62EDA">
        <w:trPr>
          <w:trHeight w:val="288"/>
        </w:trPr>
        <w:tc>
          <w:tcPr>
            <w:tcW w:w="3955" w:type="dxa"/>
            <w:shd w:val="clear" w:color="auto" w:fill="auto"/>
            <w:vAlign w:val="center"/>
          </w:tcPr>
          <w:p w14:paraId="1903A618" w14:textId="6217614B" w:rsidR="001B6AFC" w:rsidRPr="00E00EBB" w:rsidRDefault="00431D7F" w:rsidP="00EF2EE6">
            <w:pPr>
              <w:jc w:val="both"/>
              <w:rPr>
                <w:rFonts w:asciiTheme="minorHAnsi" w:hAnsiTheme="minorHAnsi" w:cstheme="minorHAnsi"/>
                <w:b/>
                <w:bCs/>
                <w:iCs/>
                <w:sz w:val="20"/>
                <w:szCs w:val="20"/>
              </w:rPr>
            </w:pPr>
            <w:r w:rsidRPr="00E00EBB">
              <w:rPr>
                <w:rFonts w:asciiTheme="minorHAnsi" w:hAnsiTheme="minorHAnsi" w:cstheme="minorHAnsi"/>
                <w:b/>
                <w:bCs/>
                <w:iCs/>
                <w:sz w:val="20"/>
                <w:szCs w:val="20"/>
              </w:rPr>
              <w:t>Joseph G. Rogers, MD</w:t>
            </w:r>
          </w:p>
        </w:tc>
        <w:tc>
          <w:tcPr>
            <w:tcW w:w="6570" w:type="dxa"/>
            <w:shd w:val="clear" w:color="auto" w:fill="FFFFFF"/>
            <w:vAlign w:val="center"/>
          </w:tcPr>
          <w:p w14:paraId="3C079AF2" w14:textId="07A98B8D" w:rsidR="001B6AFC" w:rsidRDefault="00431D7F" w:rsidP="004E7236">
            <w:pPr>
              <w:rPr>
                <w:rFonts w:asciiTheme="minorHAnsi" w:hAnsiTheme="minorHAnsi" w:cstheme="minorHAnsi"/>
                <w:b/>
                <w:sz w:val="18"/>
                <w:szCs w:val="20"/>
              </w:rPr>
            </w:pPr>
            <w:r>
              <w:rPr>
                <w:rFonts w:asciiTheme="minorHAnsi" w:hAnsiTheme="minorHAnsi" w:cstheme="minorHAnsi"/>
                <w:b/>
                <w:sz w:val="18"/>
                <w:szCs w:val="20"/>
              </w:rPr>
              <w:fldChar w:fldCharType="begin">
                <w:ffData>
                  <w:name w:val=""/>
                  <w:enabled/>
                  <w:calcOnExit w:val="0"/>
                  <w:checkBox>
                    <w:sizeAuto/>
                    <w:default w:val="1"/>
                  </w:checkBox>
                </w:ffData>
              </w:fldChar>
            </w:r>
            <w:r>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Pr>
                <w:rFonts w:asciiTheme="minorHAnsi" w:hAnsiTheme="minorHAnsi" w:cstheme="minorHAnsi"/>
                <w:b/>
                <w:sz w:val="18"/>
                <w:szCs w:val="20"/>
              </w:rPr>
              <w:fldChar w:fldCharType="end"/>
            </w:r>
            <w:r w:rsidR="001B6AFC" w:rsidRPr="00311216">
              <w:rPr>
                <w:rFonts w:asciiTheme="minorHAnsi" w:hAnsiTheme="minorHAnsi" w:cstheme="minorHAnsi"/>
                <w:b/>
                <w:sz w:val="18"/>
                <w:szCs w:val="20"/>
              </w:rPr>
              <w:t xml:space="preserve"> Presenter</w:t>
            </w:r>
            <w:r w:rsidR="001B6AFC">
              <w:rPr>
                <w:rFonts w:asciiTheme="minorHAnsi" w:hAnsiTheme="minorHAnsi" w:cstheme="minorHAnsi"/>
                <w:sz w:val="18"/>
                <w:szCs w:val="20"/>
              </w:rPr>
              <w:t xml:space="preserve"> </w:t>
            </w:r>
            <w:r w:rsidR="001B6AFC" w:rsidRPr="00311216">
              <w:rPr>
                <w:rFonts w:asciiTheme="minorHAnsi" w:hAnsiTheme="minorHAnsi" w:cstheme="minorHAnsi"/>
                <w:sz w:val="18"/>
                <w:szCs w:val="20"/>
              </w:rPr>
              <w:t xml:space="preserve"> </w:t>
            </w:r>
            <w:r w:rsidR="001B6AFC" w:rsidRPr="00311216">
              <w:rPr>
                <w:rFonts w:asciiTheme="minorHAnsi" w:hAnsiTheme="minorHAnsi" w:cstheme="minorHAnsi"/>
                <w:b/>
                <w:sz w:val="18"/>
                <w:szCs w:val="20"/>
              </w:rPr>
              <w:fldChar w:fldCharType="begin">
                <w:ffData>
                  <w:name w:val=""/>
                  <w:enabled/>
                  <w:calcOnExit w:val="0"/>
                  <w:checkBox>
                    <w:sizeAuto/>
                    <w:default w:val="0"/>
                  </w:checkBox>
                </w:ffData>
              </w:fldChar>
            </w:r>
            <w:r w:rsidR="001B6AFC"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001B6AFC" w:rsidRPr="00311216">
              <w:rPr>
                <w:rFonts w:asciiTheme="minorHAnsi" w:hAnsiTheme="minorHAnsi" w:cstheme="minorHAnsi"/>
                <w:b/>
                <w:sz w:val="18"/>
                <w:szCs w:val="20"/>
              </w:rPr>
              <w:fldChar w:fldCharType="end"/>
            </w:r>
            <w:r w:rsidR="001B6AFC" w:rsidRPr="00311216">
              <w:rPr>
                <w:rFonts w:asciiTheme="minorHAnsi" w:hAnsiTheme="minorHAnsi" w:cstheme="minorHAnsi"/>
                <w:b/>
                <w:sz w:val="18"/>
                <w:szCs w:val="20"/>
              </w:rPr>
              <w:t xml:space="preserve"> </w:t>
            </w:r>
            <w:r w:rsidR="001B6AFC">
              <w:rPr>
                <w:rFonts w:asciiTheme="minorHAnsi" w:hAnsiTheme="minorHAnsi" w:cstheme="minorHAnsi"/>
                <w:b/>
                <w:sz w:val="18"/>
                <w:szCs w:val="20"/>
              </w:rPr>
              <w:t>Moderator</w:t>
            </w:r>
            <w:r w:rsidR="001B6AFC" w:rsidRPr="00311216">
              <w:rPr>
                <w:rFonts w:asciiTheme="minorHAnsi" w:hAnsiTheme="minorHAnsi" w:cstheme="minorHAnsi"/>
                <w:b/>
                <w:sz w:val="18"/>
                <w:szCs w:val="20"/>
              </w:rPr>
              <w:t xml:space="preserve">  </w:t>
            </w:r>
            <w:r w:rsidR="001B6AFC" w:rsidRPr="00311216">
              <w:rPr>
                <w:rFonts w:asciiTheme="minorHAnsi" w:hAnsiTheme="minorHAnsi" w:cstheme="minorHAnsi"/>
                <w:b/>
                <w:sz w:val="18"/>
                <w:szCs w:val="20"/>
              </w:rPr>
              <w:fldChar w:fldCharType="begin">
                <w:ffData>
                  <w:name w:val="Check6"/>
                  <w:enabled/>
                  <w:calcOnExit w:val="0"/>
                  <w:checkBox>
                    <w:sizeAuto/>
                    <w:default w:val="0"/>
                  </w:checkBox>
                </w:ffData>
              </w:fldChar>
            </w:r>
            <w:r w:rsidR="001B6AFC" w:rsidRPr="00311216">
              <w:rPr>
                <w:rFonts w:asciiTheme="minorHAnsi" w:hAnsiTheme="minorHAnsi" w:cstheme="minorHAnsi"/>
                <w:b/>
                <w:sz w:val="18"/>
                <w:szCs w:val="20"/>
              </w:rPr>
              <w:instrText xml:space="preserve"> FORMCHECKBOX </w:instrText>
            </w:r>
            <w:r w:rsidR="00000000">
              <w:rPr>
                <w:rFonts w:asciiTheme="minorHAnsi" w:hAnsiTheme="minorHAnsi" w:cstheme="minorHAnsi"/>
                <w:b/>
                <w:sz w:val="18"/>
                <w:szCs w:val="20"/>
              </w:rPr>
            </w:r>
            <w:r w:rsidR="00000000">
              <w:rPr>
                <w:rFonts w:asciiTheme="minorHAnsi" w:hAnsiTheme="minorHAnsi" w:cstheme="minorHAnsi"/>
                <w:b/>
                <w:sz w:val="18"/>
                <w:szCs w:val="20"/>
              </w:rPr>
              <w:fldChar w:fldCharType="separate"/>
            </w:r>
            <w:r w:rsidR="001B6AFC" w:rsidRPr="00311216">
              <w:rPr>
                <w:rFonts w:asciiTheme="minorHAnsi" w:hAnsiTheme="minorHAnsi" w:cstheme="minorHAnsi"/>
                <w:b/>
                <w:sz w:val="18"/>
                <w:szCs w:val="20"/>
              </w:rPr>
              <w:fldChar w:fldCharType="end"/>
            </w:r>
            <w:r w:rsidR="001B6AFC" w:rsidRPr="00311216">
              <w:rPr>
                <w:rFonts w:asciiTheme="minorHAnsi" w:hAnsiTheme="minorHAnsi" w:cstheme="minorHAnsi"/>
                <w:b/>
                <w:sz w:val="18"/>
                <w:szCs w:val="20"/>
              </w:rPr>
              <w:t xml:space="preserve"> </w:t>
            </w:r>
            <w:r w:rsidR="001B6AFC">
              <w:rPr>
                <w:rFonts w:asciiTheme="minorHAnsi" w:hAnsiTheme="minorHAnsi" w:cstheme="minorHAnsi"/>
                <w:b/>
                <w:sz w:val="18"/>
                <w:szCs w:val="20"/>
              </w:rPr>
              <w:t>Panel Discussant</w:t>
            </w:r>
          </w:p>
        </w:tc>
      </w:tr>
    </w:tbl>
    <w:p w14:paraId="5AE857D7" w14:textId="77777777" w:rsidR="00482423" w:rsidRPr="0072295A" w:rsidRDefault="00482423" w:rsidP="00D3159E">
      <w:pPr>
        <w:tabs>
          <w:tab w:val="left" w:pos="10320"/>
        </w:tabs>
        <w:ind w:left="180"/>
        <w:rPr>
          <w:rFonts w:ascii="Calibri" w:hAnsi="Calibri"/>
          <w:sz w:val="22"/>
          <w:szCs w:val="22"/>
        </w:rPr>
      </w:pPr>
    </w:p>
    <w:p w14:paraId="101208EA" w14:textId="64D099D7" w:rsidR="00BA1D13" w:rsidRPr="000C6BD6" w:rsidRDefault="00A17CEF" w:rsidP="00BA1D13">
      <w:pPr>
        <w:tabs>
          <w:tab w:val="left" w:pos="10320"/>
        </w:tabs>
        <w:ind w:left="180"/>
        <w:rPr>
          <w:rFonts w:ascii="Tahoma" w:hAnsi="Tahoma" w:cs="Tahoma"/>
          <w:b/>
          <w:smallCaps/>
          <w:szCs w:val="22"/>
        </w:rPr>
      </w:pPr>
      <w:r>
        <w:rPr>
          <w:rFonts w:ascii="Tahoma" w:hAnsi="Tahoma" w:cs="Tahoma"/>
          <w:b/>
          <w:smallCaps/>
          <w:szCs w:val="22"/>
        </w:rPr>
        <w:sym w:font="Wingdings 3" w:char="F075"/>
      </w:r>
      <w:r w:rsidR="00310C63">
        <w:rPr>
          <w:rFonts w:ascii="Tahoma" w:hAnsi="Tahoma" w:cs="Tahoma"/>
          <w:b/>
          <w:smallCaps/>
          <w:szCs w:val="22"/>
        </w:rPr>
        <w:t xml:space="preserve"> </w:t>
      </w:r>
      <w:r w:rsidR="00D3159E" w:rsidRPr="000C6BD6">
        <w:rPr>
          <w:rFonts w:ascii="Tahoma" w:hAnsi="Tahoma" w:cs="Tahoma"/>
          <w:b/>
          <w:smallCaps/>
          <w:szCs w:val="22"/>
        </w:rPr>
        <w:t>Confidentiality Acknowledgement</w:t>
      </w:r>
    </w:p>
    <w:p w14:paraId="777CAFE8" w14:textId="77777777" w:rsidR="00BA1D13" w:rsidRDefault="00BA1D13" w:rsidP="00D3159E">
      <w:pPr>
        <w:tabs>
          <w:tab w:val="left" w:pos="10320"/>
        </w:tabs>
        <w:ind w:left="180"/>
        <w:rPr>
          <w:rFonts w:ascii="Calibri" w:hAnsi="Calibri"/>
          <w:b/>
          <w:sz w:val="22"/>
          <w:szCs w:val="22"/>
        </w:rPr>
      </w:pPr>
    </w:p>
    <w:p w14:paraId="32DF84D4" w14:textId="4FF5E557" w:rsidR="00E45880" w:rsidRPr="00E45880" w:rsidRDefault="00D3159E" w:rsidP="00FB1BDF">
      <w:pPr>
        <w:tabs>
          <w:tab w:val="left" w:pos="10320"/>
        </w:tabs>
        <w:ind w:left="180"/>
        <w:rPr>
          <w:rFonts w:ascii="Calibri" w:hAnsi="Calibri"/>
          <w:sz w:val="22"/>
          <w:szCs w:val="22"/>
        </w:rPr>
      </w:pPr>
      <w:r w:rsidRPr="0072295A">
        <w:rPr>
          <w:rFonts w:ascii="Calibri" w:hAnsi="Calibri"/>
          <w:sz w:val="22"/>
          <w:szCs w:val="22"/>
        </w:rPr>
        <w:t xml:space="preserve">This regularly scheduled series (RSS), planned by/presented to the institution's professional staff, is accredited by Baylor College of Medicine (BCM) for </w:t>
      </w:r>
      <w:r w:rsidRPr="00913FC4">
        <w:rPr>
          <w:rFonts w:ascii="Calibri" w:hAnsi="Calibri"/>
          <w:i/>
          <w:sz w:val="22"/>
          <w:szCs w:val="22"/>
        </w:rPr>
        <w:t>AMA PRA Category 1 Credit</w:t>
      </w:r>
      <w:r w:rsidRPr="0072295A">
        <w:rPr>
          <w:rFonts w:ascii="Calibri" w:hAnsi="Calibri"/>
          <w:sz w:val="22"/>
          <w:szCs w:val="22"/>
        </w:rPr>
        <w:t>™ for physicians. In connection with my participation in this RSS, I understand that I may be exposed to patient information, research participant information, and/or proprietary information (collectively referred to as "Confidential Information"). I agree to keep this information confidential and not to disclose the information to any other person or entity unless in accordance with applicable federal and state laws and the policies and procedures of BCM and/or its affiliated entities.</w:t>
      </w:r>
    </w:p>
    <w:p w14:paraId="43F7916E" w14:textId="77777777" w:rsidR="00A72AC1" w:rsidRPr="00E45880" w:rsidRDefault="00A72AC1" w:rsidP="002E7DCC">
      <w:pPr>
        <w:tabs>
          <w:tab w:val="left" w:pos="10320"/>
        </w:tabs>
        <w:ind w:left="360"/>
        <w:rPr>
          <w:rFonts w:ascii="Calibri" w:hAnsi="Calibri"/>
          <w:sz w:val="22"/>
          <w:szCs w:val="22"/>
        </w:rPr>
      </w:pPr>
    </w:p>
    <w:sectPr w:rsidR="00A72AC1" w:rsidRPr="00E45880" w:rsidSect="00455888">
      <w:type w:val="continuous"/>
      <w:pgSz w:w="12240" w:h="15840" w:code="1"/>
      <w:pgMar w:top="864" w:right="720" w:bottom="432" w:left="720" w:header="288" w:footer="28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iltonBurlesque">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228"/>
    <w:multiLevelType w:val="hybridMultilevel"/>
    <w:tmpl w:val="64AA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43AC0"/>
    <w:multiLevelType w:val="hybridMultilevel"/>
    <w:tmpl w:val="2EB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33DAA"/>
    <w:multiLevelType w:val="hybridMultilevel"/>
    <w:tmpl w:val="D812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66D48"/>
    <w:multiLevelType w:val="hybridMultilevel"/>
    <w:tmpl w:val="46BE60B0"/>
    <w:lvl w:ilvl="0" w:tplc="50286D24">
      <w:start w:val="1"/>
      <w:numFmt w:val="bullet"/>
      <w:lvlText w:val="•"/>
      <w:lvlJc w:val="left"/>
      <w:pPr>
        <w:ind w:left="900" w:hanging="360"/>
      </w:pPr>
      <w:rPr>
        <w:rFonts w:ascii="Calibri" w:hAnsi="Calibri" w:hint="default"/>
        <w:sz w:val="2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57B1D1E"/>
    <w:multiLevelType w:val="hybridMultilevel"/>
    <w:tmpl w:val="9C448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C4485A"/>
    <w:multiLevelType w:val="hybridMultilevel"/>
    <w:tmpl w:val="EB78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1159B1"/>
    <w:multiLevelType w:val="hybridMultilevel"/>
    <w:tmpl w:val="5776D96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CC714C"/>
    <w:multiLevelType w:val="hybridMultilevel"/>
    <w:tmpl w:val="713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23C81"/>
    <w:multiLevelType w:val="hybridMultilevel"/>
    <w:tmpl w:val="3342F9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31280545"/>
    <w:multiLevelType w:val="hybridMultilevel"/>
    <w:tmpl w:val="CF32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36925"/>
    <w:multiLevelType w:val="multilevel"/>
    <w:tmpl w:val="D812E4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A221E"/>
    <w:multiLevelType w:val="hybridMultilevel"/>
    <w:tmpl w:val="A6D025B8"/>
    <w:lvl w:ilvl="0" w:tplc="0A7802CC">
      <w:start w:val="1"/>
      <w:numFmt w:val="bullet"/>
      <w:lvlText w:val=""/>
      <w:lvlJc w:val="left"/>
      <w:pPr>
        <w:ind w:left="1800" w:hanging="360"/>
      </w:pPr>
      <w:rPr>
        <w:rFonts w:ascii="Wingdings 3" w:hAnsi="Wingdings 3"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BB0634"/>
    <w:multiLevelType w:val="multilevel"/>
    <w:tmpl w:val="AFFA82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F54BE"/>
    <w:multiLevelType w:val="hybridMultilevel"/>
    <w:tmpl w:val="86B0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5439CA"/>
    <w:multiLevelType w:val="hybridMultilevel"/>
    <w:tmpl w:val="6C3E20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E3613D5"/>
    <w:multiLevelType w:val="hybridMultilevel"/>
    <w:tmpl w:val="EDF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A102C"/>
    <w:multiLevelType w:val="multilevel"/>
    <w:tmpl w:val="A97A1D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5C66F7"/>
    <w:multiLevelType w:val="hybridMultilevel"/>
    <w:tmpl w:val="A97A1D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B12C0"/>
    <w:multiLevelType w:val="hybridMultilevel"/>
    <w:tmpl w:val="21DA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DD19A9"/>
    <w:multiLevelType w:val="hybridMultilevel"/>
    <w:tmpl w:val="382ECEF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796619C1"/>
    <w:multiLevelType w:val="hybridMultilevel"/>
    <w:tmpl w:val="4C105A2E"/>
    <w:lvl w:ilvl="0" w:tplc="50286D24">
      <w:start w:val="1"/>
      <w:numFmt w:val="bullet"/>
      <w:lvlText w:val="•"/>
      <w:lvlJc w:val="left"/>
      <w:pPr>
        <w:ind w:left="720" w:hanging="360"/>
      </w:pPr>
      <w:rPr>
        <w:rFonts w:ascii="Calibri" w:hAnsi="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C2C8E"/>
    <w:multiLevelType w:val="hybridMultilevel"/>
    <w:tmpl w:val="F6CA2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B1D36"/>
    <w:multiLevelType w:val="hybridMultilevel"/>
    <w:tmpl w:val="AFFA8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36837"/>
    <w:multiLevelType w:val="hybridMultilevel"/>
    <w:tmpl w:val="0568DF1A"/>
    <w:lvl w:ilvl="0" w:tplc="95CAE112">
      <w:start w:val="1"/>
      <w:numFmt w:val="decimal"/>
      <w:lvlText w:val="%1."/>
      <w:lvlJc w:val="left"/>
      <w:pPr>
        <w:ind w:left="1800" w:hanging="360"/>
      </w:pPr>
      <w:rPr>
        <w:rFonts w:hint="default"/>
        <w:b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ED46586"/>
    <w:multiLevelType w:val="hybridMultilevel"/>
    <w:tmpl w:val="3AF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798550">
    <w:abstractNumId w:val="21"/>
  </w:num>
  <w:num w:numId="2" w16cid:durableId="398403122">
    <w:abstractNumId w:val="22"/>
  </w:num>
  <w:num w:numId="3" w16cid:durableId="1540972338">
    <w:abstractNumId w:val="12"/>
  </w:num>
  <w:num w:numId="4" w16cid:durableId="2093236747">
    <w:abstractNumId w:val="2"/>
  </w:num>
  <w:num w:numId="5" w16cid:durableId="1295714299">
    <w:abstractNumId w:val="10"/>
  </w:num>
  <w:num w:numId="6" w16cid:durableId="1846673432">
    <w:abstractNumId w:val="17"/>
  </w:num>
  <w:num w:numId="7" w16cid:durableId="1498182238">
    <w:abstractNumId w:val="16"/>
  </w:num>
  <w:num w:numId="8" w16cid:durableId="75438428">
    <w:abstractNumId w:val="6"/>
  </w:num>
  <w:num w:numId="9" w16cid:durableId="2081902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487907">
    <w:abstractNumId w:val="4"/>
  </w:num>
  <w:num w:numId="11" w16cid:durableId="1871070169">
    <w:abstractNumId w:val="1"/>
  </w:num>
  <w:num w:numId="12" w16cid:durableId="1043210761">
    <w:abstractNumId w:val="0"/>
  </w:num>
  <w:num w:numId="13" w16cid:durableId="62921250">
    <w:abstractNumId w:val="15"/>
  </w:num>
  <w:num w:numId="14" w16cid:durableId="51856004">
    <w:abstractNumId w:val="18"/>
  </w:num>
  <w:num w:numId="15" w16cid:durableId="211891833">
    <w:abstractNumId w:val="24"/>
  </w:num>
  <w:num w:numId="16" w16cid:durableId="481385121">
    <w:abstractNumId w:val="9"/>
  </w:num>
  <w:num w:numId="17" w16cid:durableId="1069229561">
    <w:abstractNumId w:val="19"/>
  </w:num>
  <w:num w:numId="18" w16cid:durableId="1817185935">
    <w:abstractNumId w:val="13"/>
  </w:num>
  <w:num w:numId="19" w16cid:durableId="788813738">
    <w:abstractNumId w:val="23"/>
  </w:num>
  <w:num w:numId="20" w16cid:durableId="1686319799">
    <w:abstractNumId w:val="7"/>
  </w:num>
  <w:num w:numId="21" w16cid:durableId="1989280520">
    <w:abstractNumId w:val="11"/>
  </w:num>
  <w:num w:numId="22" w16cid:durableId="991912830">
    <w:abstractNumId w:val="14"/>
  </w:num>
  <w:num w:numId="23" w16cid:durableId="228463924">
    <w:abstractNumId w:val="5"/>
  </w:num>
  <w:num w:numId="24" w16cid:durableId="408045189">
    <w:abstractNumId w:val="8"/>
  </w:num>
  <w:num w:numId="25" w16cid:durableId="75785504">
    <w:abstractNumId w:val="3"/>
  </w:num>
  <w:num w:numId="26" w16cid:durableId="16210361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18"/>
    <w:rsid w:val="000031D8"/>
    <w:rsid w:val="00007528"/>
    <w:rsid w:val="000104A2"/>
    <w:rsid w:val="000140D5"/>
    <w:rsid w:val="00014408"/>
    <w:rsid w:val="000318AC"/>
    <w:rsid w:val="00042B8A"/>
    <w:rsid w:val="00043C33"/>
    <w:rsid w:val="00045345"/>
    <w:rsid w:val="00050EA7"/>
    <w:rsid w:val="000605E4"/>
    <w:rsid w:val="00062193"/>
    <w:rsid w:val="0007197F"/>
    <w:rsid w:val="00074763"/>
    <w:rsid w:val="00077DDA"/>
    <w:rsid w:val="000808CD"/>
    <w:rsid w:val="00081274"/>
    <w:rsid w:val="00084E37"/>
    <w:rsid w:val="00093A46"/>
    <w:rsid w:val="000B67CB"/>
    <w:rsid w:val="000C168E"/>
    <w:rsid w:val="000C3ED0"/>
    <w:rsid w:val="000C4AEC"/>
    <w:rsid w:val="000C6BD6"/>
    <w:rsid w:val="000D1775"/>
    <w:rsid w:val="000D18E3"/>
    <w:rsid w:val="000D462C"/>
    <w:rsid w:val="000D6E86"/>
    <w:rsid w:val="000E527A"/>
    <w:rsid w:val="000F7B81"/>
    <w:rsid w:val="001026BC"/>
    <w:rsid w:val="00102BAC"/>
    <w:rsid w:val="00103956"/>
    <w:rsid w:val="00114AB3"/>
    <w:rsid w:val="00114F97"/>
    <w:rsid w:val="001203CA"/>
    <w:rsid w:val="00120F85"/>
    <w:rsid w:val="00124F36"/>
    <w:rsid w:val="00130B95"/>
    <w:rsid w:val="00131998"/>
    <w:rsid w:val="00145293"/>
    <w:rsid w:val="00146AE3"/>
    <w:rsid w:val="00147731"/>
    <w:rsid w:val="00147883"/>
    <w:rsid w:val="00153F70"/>
    <w:rsid w:val="001544A9"/>
    <w:rsid w:val="00162106"/>
    <w:rsid w:val="00165A45"/>
    <w:rsid w:val="00170FB3"/>
    <w:rsid w:val="001731FF"/>
    <w:rsid w:val="0017364A"/>
    <w:rsid w:val="00177962"/>
    <w:rsid w:val="00184114"/>
    <w:rsid w:val="0018530A"/>
    <w:rsid w:val="00195F4E"/>
    <w:rsid w:val="00197958"/>
    <w:rsid w:val="001A02F5"/>
    <w:rsid w:val="001A0D12"/>
    <w:rsid w:val="001A6A5B"/>
    <w:rsid w:val="001B0074"/>
    <w:rsid w:val="001B4025"/>
    <w:rsid w:val="001B627A"/>
    <w:rsid w:val="001B6AFC"/>
    <w:rsid w:val="001C50A2"/>
    <w:rsid w:val="001D1980"/>
    <w:rsid w:val="001D6547"/>
    <w:rsid w:val="001E3B91"/>
    <w:rsid w:val="001E4831"/>
    <w:rsid w:val="001E4B5B"/>
    <w:rsid w:val="001F6D81"/>
    <w:rsid w:val="001F7388"/>
    <w:rsid w:val="0020226D"/>
    <w:rsid w:val="0020288E"/>
    <w:rsid w:val="00203BA1"/>
    <w:rsid w:val="00203E5A"/>
    <w:rsid w:val="002041BE"/>
    <w:rsid w:val="00206BF6"/>
    <w:rsid w:val="00210F44"/>
    <w:rsid w:val="002141C2"/>
    <w:rsid w:val="00220B1C"/>
    <w:rsid w:val="00222145"/>
    <w:rsid w:val="00222E14"/>
    <w:rsid w:val="00225C25"/>
    <w:rsid w:val="00235934"/>
    <w:rsid w:val="00256118"/>
    <w:rsid w:val="00256A85"/>
    <w:rsid w:val="002618B2"/>
    <w:rsid w:val="002668FD"/>
    <w:rsid w:val="00267008"/>
    <w:rsid w:val="00273197"/>
    <w:rsid w:val="00273A4A"/>
    <w:rsid w:val="002761A6"/>
    <w:rsid w:val="00277550"/>
    <w:rsid w:val="0028587A"/>
    <w:rsid w:val="00286061"/>
    <w:rsid w:val="0028637D"/>
    <w:rsid w:val="002869C2"/>
    <w:rsid w:val="00295C83"/>
    <w:rsid w:val="002975A1"/>
    <w:rsid w:val="002A3EDE"/>
    <w:rsid w:val="002A4C44"/>
    <w:rsid w:val="002B1A20"/>
    <w:rsid w:val="002B3BE0"/>
    <w:rsid w:val="002B50B4"/>
    <w:rsid w:val="002D064F"/>
    <w:rsid w:val="002D0F24"/>
    <w:rsid w:val="002D22D4"/>
    <w:rsid w:val="002D4548"/>
    <w:rsid w:val="002D702F"/>
    <w:rsid w:val="002D79D6"/>
    <w:rsid w:val="002E7DCC"/>
    <w:rsid w:val="002F217D"/>
    <w:rsid w:val="002F43F5"/>
    <w:rsid w:val="002F716E"/>
    <w:rsid w:val="003068C8"/>
    <w:rsid w:val="00310C63"/>
    <w:rsid w:val="00311216"/>
    <w:rsid w:val="00315F41"/>
    <w:rsid w:val="003209FF"/>
    <w:rsid w:val="0032743E"/>
    <w:rsid w:val="00332742"/>
    <w:rsid w:val="0033473E"/>
    <w:rsid w:val="00340371"/>
    <w:rsid w:val="00344C55"/>
    <w:rsid w:val="00346743"/>
    <w:rsid w:val="00346FEF"/>
    <w:rsid w:val="00347263"/>
    <w:rsid w:val="00347DA8"/>
    <w:rsid w:val="00351B88"/>
    <w:rsid w:val="00361034"/>
    <w:rsid w:val="00361154"/>
    <w:rsid w:val="003704D4"/>
    <w:rsid w:val="0037099C"/>
    <w:rsid w:val="00376313"/>
    <w:rsid w:val="00387403"/>
    <w:rsid w:val="00390024"/>
    <w:rsid w:val="00395355"/>
    <w:rsid w:val="003A0882"/>
    <w:rsid w:val="003A549E"/>
    <w:rsid w:val="003A65FA"/>
    <w:rsid w:val="003B3D37"/>
    <w:rsid w:val="003B5510"/>
    <w:rsid w:val="003C112A"/>
    <w:rsid w:val="003C7986"/>
    <w:rsid w:val="003E54E3"/>
    <w:rsid w:val="003F6AA5"/>
    <w:rsid w:val="00412CCD"/>
    <w:rsid w:val="0042110A"/>
    <w:rsid w:val="004219B8"/>
    <w:rsid w:val="004247B2"/>
    <w:rsid w:val="00430B4C"/>
    <w:rsid w:val="00431D7F"/>
    <w:rsid w:val="00434E5F"/>
    <w:rsid w:val="004358CF"/>
    <w:rsid w:val="00437316"/>
    <w:rsid w:val="004428B9"/>
    <w:rsid w:val="00442BB1"/>
    <w:rsid w:val="004527C4"/>
    <w:rsid w:val="00455888"/>
    <w:rsid w:val="00455A11"/>
    <w:rsid w:val="00460B1B"/>
    <w:rsid w:val="00460F0A"/>
    <w:rsid w:val="00461CD1"/>
    <w:rsid w:val="00467701"/>
    <w:rsid w:val="0046791D"/>
    <w:rsid w:val="00467BCE"/>
    <w:rsid w:val="004748FD"/>
    <w:rsid w:val="004753FD"/>
    <w:rsid w:val="00481AB2"/>
    <w:rsid w:val="00481B90"/>
    <w:rsid w:val="00482423"/>
    <w:rsid w:val="00494170"/>
    <w:rsid w:val="004959EB"/>
    <w:rsid w:val="004A524B"/>
    <w:rsid w:val="004B2026"/>
    <w:rsid w:val="004B245C"/>
    <w:rsid w:val="004B2A6E"/>
    <w:rsid w:val="004B4706"/>
    <w:rsid w:val="004C7B75"/>
    <w:rsid w:val="004C7D58"/>
    <w:rsid w:val="004D054A"/>
    <w:rsid w:val="004D24AA"/>
    <w:rsid w:val="004D26D9"/>
    <w:rsid w:val="004D2FA7"/>
    <w:rsid w:val="004D327D"/>
    <w:rsid w:val="004E020B"/>
    <w:rsid w:val="004E564E"/>
    <w:rsid w:val="004E7236"/>
    <w:rsid w:val="004F7F86"/>
    <w:rsid w:val="00501B2B"/>
    <w:rsid w:val="00511133"/>
    <w:rsid w:val="00515B3E"/>
    <w:rsid w:val="0052237C"/>
    <w:rsid w:val="00530E33"/>
    <w:rsid w:val="005332F0"/>
    <w:rsid w:val="00537339"/>
    <w:rsid w:val="005425F5"/>
    <w:rsid w:val="00544636"/>
    <w:rsid w:val="0054605E"/>
    <w:rsid w:val="0054656C"/>
    <w:rsid w:val="00546E43"/>
    <w:rsid w:val="005474D1"/>
    <w:rsid w:val="005509E9"/>
    <w:rsid w:val="00554AC3"/>
    <w:rsid w:val="005563D2"/>
    <w:rsid w:val="00560E97"/>
    <w:rsid w:val="00565562"/>
    <w:rsid w:val="005664FE"/>
    <w:rsid w:val="0056762C"/>
    <w:rsid w:val="00584948"/>
    <w:rsid w:val="00584ADC"/>
    <w:rsid w:val="0059340E"/>
    <w:rsid w:val="00595191"/>
    <w:rsid w:val="005B73CA"/>
    <w:rsid w:val="005C77C6"/>
    <w:rsid w:val="005D1078"/>
    <w:rsid w:val="005D5B20"/>
    <w:rsid w:val="005D7075"/>
    <w:rsid w:val="005D7F13"/>
    <w:rsid w:val="005E3416"/>
    <w:rsid w:val="005E6B09"/>
    <w:rsid w:val="005F104F"/>
    <w:rsid w:val="005F41F7"/>
    <w:rsid w:val="005F5AF6"/>
    <w:rsid w:val="005F6D61"/>
    <w:rsid w:val="005F6DAB"/>
    <w:rsid w:val="005F78C7"/>
    <w:rsid w:val="00602A0F"/>
    <w:rsid w:val="00603D28"/>
    <w:rsid w:val="006102CA"/>
    <w:rsid w:val="00621220"/>
    <w:rsid w:val="0062345F"/>
    <w:rsid w:val="0063230F"/>
    <w:rsid w:val="00634AC8"/>
    <w:rsid w:val="00637984"/>
    <w:rsid w:val="00640107"/>
    <w:rsid w:val="00652211"/>
    <w:rsid w:val="0065296E"/>
    <w:rsid w:val="00657721"/>
    <w:rsid w:val="00657F2D"/>
    <w:rsid w:val="00662F5E"/>
    <w:rsid w:val="006641EC"/>
    <w:rsid w:val="00674AA0"/>
    <w:rsid w:val="0067521F"/>
    <w:rsid w:val="00676912"/>
    <w:rsid w:val="00681612"/>
    <w:rsid w:val="00685845"/>
    <w:rsid w:val="00686E19"/>
    <w:rsid w:val="00690085"/>
    <w:rsid w:val="006912EE"/>
    <w:rsid w:val="00696C6C"/>
    <w:rsid w:val="006A0992"/>
    <w:rsid w:val="006A3571"/>
    <w:rsid w:val="006A751C"/>
    <w:rsid w:val="006B6804"/>
    <w:rsid w:val="006C030F"/>
    <w:rsid w:val="006C4C87"/>
    <w:rsid w:val="006C5EA0"/>
    <w:rsid w:val="006C6380"/>
    <w:rsid w:val="006C758F"/>
    <w:rsid w:val="006D0F82"/>
    <w:rsid w:val="006D2311"/>
    <w:rsid w:val="006D4BA1"/>
    <w:rsid w:val="006D51E8"/>
    <w:rsid w:val="006E3B8B"/>
    <w:rsid w:val="006F2F9C"/>
    <w:rsid w:val="006F75F2"/>
    <w:rsid w:val="006F7CD8"/>
    <w:rsid w:val="00704DA2"/>
    <w:rsid w:val="00712FE7"/>
    <w:rsid w:val="007211A7"/>
    <w:rsid w:val="00721617"/>
    <w:rsid w:val="00725686"/>
    <w:rsid w:val="00736340"/>
    <w:rsid w:val="00740253"/>
    <w:rsid w:val="0074157E"/>
    <w:rsid w:val="00752C47"/>
    <w:rsid w:val="007569D7"/>
    <w:rsid w:val="00761784"/>
    <w:rsid w:val="00772C16"/>
    <w:rsid w:val="00773896"/>
    <w:rsid w:val="007812E0"/>
    <w:rsid w:val="007A5095"/>
    <w:rsid w:val="007A65C2"/>
    <w:rsid w:val="007A7923"/>
    <w:rsid w:val="007C1486"/>
    <w:rsid w:val="007C27FA"/>
    <w:rsid w:val="007C359E"/>
    <w:rsid w:val="007C4B6A"/>
    <w:rsid w:val="007D058A"/>
    <w:rsid w:val="007D5451"/>
    <w:rsid w:val="007E17F9"/>
    <w:rsid w:val="007E1A3A"/>
    <w:rsid w:val="007F3A48"/>
    <w:rsid w:val="007F4D9C"/>
    <w:rsid w:val="007F71CF"/>
    <w:rsid w:val="00805FEE"/>
    <w:rsid w:val="00810638"/>
    <w:rsid w:val="008127F6"/>
    <w:rsid w:val="00815107"/>
    <w:rsid w:val="00821FFB"/>
    <w:rsid w:val="008223D7"/>
    <w:rsid w:val="00823A5B"/>
    <w:rsid w:val="008263B9"/>
    <w:rsid w:val="00837A34"/>
    <w:rsid w:val="00842550"/>
    <w:rsid w:val="008477FD"/>
    <w:rsid w:val="00851F92"/>
    <w:rsid w:val="008618FB"/>
    <w:rsid w:val="00871B55"/>
    <w:rsid w:val="00880237"/>
    <w:rsid w:val="008806E9"/>
    <w:rsid w:val="00886661"/>
    <w:rsid w:val="00896F4E"/>
    <w:rsid w:val="00897D56"/>
    <w:rsid w:val="008A3754"/>
    <w:rsid w:val="008A386F"/>
    <w:rsid w:val="008B59A7"/>
    <w:rsid w:val="008B68BA"/>
    <w:rsid w:val="008C29C4"/>
    <w:rsid w:val="008C2CC3"/>
    <w:rsid w:val="008C4E5F"/>
    <w:rsid w:val="008C5322"/>
    <w:rsid w:val="008D1C2A"/>
    <w:rsid w:val="008D213A"/>
    <w:rsid w:val="008D3665"/>
    <w:rsid w:val="008D4D97"/>
    <w:rsid w:val="008E0305"/>
    <w:rsid w:val="008E1FCA"/>
    <w:rsid w:val="008E4CAC"/>
    <w:rsid w:val="008F2E74"/>
    <w:rsid w:val="00903636"/>
    <w:rsid w:val="0090379C"/>
    <w:rsid w:val="00906D7D"/>
    <w:rsid w:val="00907601"/>
    <w:rsid w:val="00923F2A"/>
    <w:rsid w:val="0092515E"/>
    <w:rsid w:val="0093141A"/>
    <w:rsid w:val="00932B07"/>
    <w:rsid w:val="00933AEA"/>
    <w:rsid w:val="00936B24"/>
    <w:rsid w:val="00951B3D"/>
    <w:rsid w:val="009548D7"/>
    <w:rsid w:val="0095609F"/>
    <w:rsid w:val="00965E6F"/>
    <w:rsid w:val="00972DD7"/>
    <w:rsid w:val="00973EF6"/>
    <w:rsid w:val="00974829"/>
    <w:rsid w:val="00974979"/>
    <w:rsid w:val="00982B12"/>
    <w:rsid w:val="00992255"/>
    <w:rsid w:val="00997583"/>
    <w:rsid w:val="009A4006"/>
    <w:rsid w:val="009A605B"/>
    <w:rsid w:val="009B6818"/>
    <w:rsid w:val="009C1E55"/>
    <w:rsid w:val="009C21E2"/>
    <w:rsid w:val="009C3A55"/>
    <w:rsid w:val="009C5B53"/>
    <w:rsid w:val="009C5FB3"/>
    <w:rsid w:val="009E37AA"/>
    <w:rsid w:val="009E4CAB"/>
    <w:rsid w:val="009E645F"/>
    <w:rsid w:val="009E6DD3"/>
    <w:rsid w:val="009F4060"/>
    <w:rsid w:val="00A04077"/>
    <w:rsid w:val="00A10318"/>
    <w:rsid w:val="00A17CEF"/>
    <w:rsid w:val="00A17FBC"/>
    <w:rsid w:val="00A21BA0"/>
    <w:rsid w:val="00A262F5"/>
    <w:rsid w:val="00A3094D"/>
    <w:rsid w:val="00A44AAE"/>
    <w:rsid w:val="00A45F7E"/>
    <w:rsid w:val="00A46449"/>
    <w:rsid w:val="00A50208"/>
    <w:rsid w:val="00A5520C"/>
    <w:rsid w:val="00A57FF6"/>
    <w:rsid w:val="00A6542F"/>
    <w:rsid w:val="00A65A2D"/>
    <w:rsid w:val="00A66407"/>
    <w:rsid w:val="00A66E5F"/>
    <w:rsid w:val="00A6763A"/>
    <w:rsid w:val="00A71487"/>
    <w:rsid w:val="00A72AC1"/>
    <w:rsid w:val="00A74B00"/>
    <w:rsid w:val="00A74FD1"/>
    <w:rsid w:val="00A75A82"/>
    <w:rsid w:val="00A80B35"/>
    <w:rsid w:val="00A8173B"/>
    <w:rsid w:val="00A822F2"/>
    <w:rsid w:val="00A83A17"/>
    <w:rsid w:val="00A859C4"/>
    <w:rsid w:val="00A879AB"/>
    <w:rsid w:val="00AB79A5"/>
    <w:rsid w:val="00AC10B8"/>
    <w:rsid w:val="00AC1EF2"/>
    <w:rsid w:val="00AC2275"/>
    <w:rsid w:val="00AC6331"/>
    <w:rsid w:val="00AD1C5A"/>
    <w:rsid w:val="00AF1122"/>
    <w:rsid w:val="00AF429A"/>
    <w:rsid w:val="00AF48D0"/>
    <w:rsid w:val="00AF6AFB"/>
    <w:rsid w:val="00B043EF"/>
    <w:rsid w:val="00B0732B"/>
    <w:rsid w:val="00B119B8"/>
    <w:rsid w:val="00B15B4C"/>
    <w:rsid w:val="00B20BCD"/>
    <w:rsid w:val="00B20E59"/>
    <w:rsid w:val="00B24885"/>
    <w:rsid w:val="00B27635"/>
    <w:rsid w:val="00B41E5F"/>
    <w:rsid w:val="00B47623"/>
    <w:rsid w:val="00B6257F"/>
    <w:rsid w:val="00B67C17"/>
    <w:rsid w:val="00B714D5"/>
    <w:rsid w:val="00B763CC"/>
    <w:rsid w:val="00B76882"/>
    <w:rsid w:val="00B8751A"/>
    <w:rsid w:val="00B91F2E"/>
    <w:rsid w:val="00B92C0A"/>
    <w:rsid w:val="00BA0F21"/>
    <w:rsid w:val="00BA1D13"/>
    <w:rsid w:val="00BA516A"/>
    <w:rsid w:val="00BA6080"/>
    <w:rsid w:val="00BB35BE"/>
    <w:rsid w:val="00BB3D22"/>
    <w:rsid w:val="00BC598C"/>
    <w:rsid w:val="00BC5AFF"/>
    <w:rsid w:val="00BC7605"/>
    <w:rsid w:val="00BD063F"/>
    <w:rsid w:val="00BD1325"/>
    <w:rsid w:val="00BE6B45"/>
    <w:rsid w:val="00BE7852"/>
    <w:rsid w:val="00BF08D2"/>
    <w:rsid w:val="00BF2C44"/>
    <w:rsid w:val="00BF6271"/>
    <w:rsid w:val="00C005CE"/>
    <w:rsid w:val="00C05EFF"/>
    <w:rsid w:val="00C07093"/>
    <w:rsid w:val="00C153C1"/>
    <w:rsid w:val="00C271E5"/>
    <w:rsid w:val="00C30668"/>
    <w:rsid w:val="00C3145D"/>
    <w:rsid w:val="00C328FE"/>
    <w:rsid w:val="00C352FB"/>
    <w:rsid w:val="00C3793C"/>
    <w:rsid w:val="00C37DEB"/>
    <w:rsid w:val="00C40057"/>
    <w:rsid w:val="00C40CC9"/>
    <w:rsid w:val="00C53CD8"/>
    <w:rsid w:val="00C62DD8"/>
    <w:rsid w:val="00C71AA8"/>
    <w:rsid w:val="00C772F0"/>
    <w:rsid w:val="00C824DC"/>
    <w:rsid w:val="00C9105B"/>
    <w:rsid w:val="00C930F9"/>
    <w:rsid w:val="00C942D8"/>
    <w:rsid w:val="00C95D8F"/>
    <w:rsid w:val="00CA26AA"/>
    <w:rsid w:val="00CA28EC"/>
    <w:rsid w:val="00CA29A4"/>
    <w:rsid w:val="00CB0933"/>
    <w:rsid w:val="00CB486A"/>
    <w:rsid w:val="00CB4EAE"/>
    <w:rsid w:val="00CC310E"/>
    <w:rsid w:val="00CC4466"/>
    <w:rsid w:val="00CC6604"/>
    <w:rsid w:val="00CD2F1E"/>
    <w:rsid w:val="00CD36F7"/>
    <w:rsid w:val="00CD75B7"/>
    <w:rsid w:val="00CE5711"/>
    <w:rsid w:val="00CE5F36"/>
    <w:rsid w:val="00CF24CB"/>
    <w:rsid w:val="00CF66BE"/>
    <w:rsid w:val="00D028C5"/>
    <w:rsid w:val="00D06D3B"/>
    <w:rsid w:val="00D14283"/>
    <w:rsid w:val="00D159DB"/>
    <w:rsid w:val="00D17E66"/>
    <w:rsid w:val="00D20E38"/>
    <w:rsid w:val="00D24167"/>
    <w:rsid w:val="00D305D2"/>
    <w:rsid w:val="00D30F9B"/>
    <w:rsid w:val="00D3159E"/>
    <w:rsid w:val="00D31F66"/>
    <w:rsid w:val="00D41056"/>
    <w:rsid w:val="00D410F6"/>
    <w:rsid w:val="00D4385E"/>
    <w:rsid w:val="00D467AF"/>
    <w:rsid w:val="00D50B8A"/>
    <w:rsid w:val="00D51D1C"/>
    <w:rsid w:val="00D60E55"/>
    <w:rsid w:val="00D714D6"/>
    <w:rsid w:val="00D7570C"/>
    <w:rsid w:val="00D75CF8"/>
    <w:rsid w:val="00D766A5"/>
    <w:rsid w:val="00D768AD"/>
    <w:rsid w:val="00D77823"/>
    <w:rsid w:val="00D91BC6"/>
    <w:rsid w:val="00D93AF1"/>
    <w:rsid w:val="00D96FF5"/>
    <w:rsid w:val="00DA165D"/>
    <w:rsid w:val="00DA2BB4"/>
    <w:rsid w:val="00DA4AAB"/>
    <w:rsid w:val="00DA6A6E"/>
    <w:rsid w:val="00DB520B"/>
    <w:rsid w:val="00DB563C"/>
    <w:rsid w:val="00DB762D"/>
    <w:rsid w:val="00DC0BE4"/>
    <w:rsid w:val="00DD45BC"/>
    <w:rsid w:val="00DD63D3"/>
    <w:rsid w:val="00DE11D6"/>
    <w:rsid w:val="00DE2E3B"/>
    <w:rsid w:val="00DE490C"/>
    <w:rsid w:val="00DF0253"/>
    <w:rsid w:val="00DF07C5"/>
    <w:rsid w:val="00DF6CB6"/>
    <w:rsid w:val="00E00EBB"/>
    <w:rsid w:val="00E043AB"/>
    <w:rsid w:val="00E115CD"/>
    <w:rsid w:val="00E11F58"/>
    <w:rsid w:val="00E20BD2"/>
    <w:rsid w:val="00E243BF"/>
    <w:rsid w:val="00E303B9"/>
    <w:rsid w:val="00E313B2"/>
    <w:rsid w:val="00E32420"/>
    <w:rsid w:val="00E347B3"/>
    <w:rsid w:val="00E418E1"/>
    <w:rsid w:val="00E448A9"/>
    <w:rsid w:val="00E45880"/>
    <w:rsid w:val="00E5192E"/>
    <w:rsid w:val="00E53772"/>
    <w:rsid w:val="00E5731C"/>
    <w:rsid w:val="00E57D2F"/>
    <w:rsid w:val="00E60839"/>
    <w:rsid w:val="00E62EDA"/>
    <w:rsid w:val="00E63CFB"/>
    <w:rsid w:val="00E63F07"/>
    <w:rsid w:val="00E65128"/>
    <w:rsid w:val="00E718F0"/>
    <w:rsid w:val="00E749E2"/>
    <w:rsid w:val="00E7788C"/>
    <w:rsid w:val="00E84D67"/>
    <w:rsid w:val="00EA3F68"/>
    <w:rsid w:val="00EA798F"/>
    <w:rsid w:val="00EB23CE"/>
    <w:rsid w:val="00EB7CC5"/>
    <w:rsid w:val="00EC503F"/>
    <w:rsid w:val="00ED54A8"/>
    <w:rsid w:val="00ED6E70"/>
    <w:rsid w:val="00EE43FA"/>
    <w:rsid w:val="00EE590D"/>
    <w:rsid w:val="00EE68A1"/>
    <w:rsid w:val="00EF2EE6"/>
    <w:rsid w:val="00EF4933"/>
    <w:rsid w:val="00EF4ACF"/>
    <w:rsid w:val="00F018DE"/>
    <w:rsid w:val="00F0365C"/>
    <w:rsid w:val="00F04B6D"/>
    <w:rsid w:val="00F05323"/>
    <w:rsid w:val="00F1148E"/>
    <w:rsid w:val="00F22647"/>
    <w:rsid w:val="00F2418A"/>
    <w:rsid w:val="00F309B4"/>
    <w:rsid w:val="00F32076"/>
    <w:rsid w:val="00F47E87"/>
    <w:rsid w:val="00F51D58"/>
    <w:rsid w:val="00F60918"/>
    <w:rsid w:val="00F6347F"/>
    <w:rsid w:val="00F656DA"/>
    <w:rsid w:val="00F72A37"/>
    <w:rsid w:val="00F739AD"/>
    <w:rsid w:val="00F76A36"/>
    <w:rsid w:val="00F76A4E"/>
    <w:rsid w:val="00F87928"/>
    <w:rsid w:val="00F920E5"/>
    <w:rsid w:val="00FA162A"/>
    <w:rsid w:val="00FA1AA1"/>
    <w:rsid w:val="00FA6AC6"/>
    <w:rsid w:val="00FB1BDF"/>
    <w:rsid w:val="00FB2277"/>
    <w:rsid w:val="00FB34F4"/>
    <w:rsid w:val="00FB3A8B"/>
    <w:rsid w:val="00FB58CE"/>
    <w:rsid w:val="00FB7E61"/>
    <w:rsid w:val="00FC0B20"/>
    <w:rsid w:val="00FC522E"/>
    <w:rsid w:val="00FE62FD"/>
    <w:rsid w:val="00FE7F29"/>
    <w:rsid w:val="00FF2634"/>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41E6F8D5"/>
  <w15:chartTrackingRefBased/>
  <w15:docId w15:val="{6A4B18B0-F797-49CA-A7C8-99CE6539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jc w:val="center"/>
      <w:outlineLvl w:val="1"/>
    </w:pPr>
    <w:rPr>
      <w:rFonts w:ascii="Broadway" w:hAnsi="Broadway"/>
      <w:sz w:val="44"/>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jc w:val="center"/>
      <w:outlineLvl w:val="3"/>
    </w:pPr>
    <w:rPr>
      <w:rFonts w:ascii="Times New Roman" w:hAnsi="Times New Roman"/>
      <w:i/>
      <w:iCs/>
      <w:sz w:val="44"/>
    </w:rPr>
  </w:style>
  <w:style w:type="paragraph" w:styleId="Heading5">
    <w:name w:val="heading 5"/>
    <w:basedOn w:val="Normal"/>
    <w:next w:val="Normal"/>
    <w:qFormat/>
    <w:pPr>
      <w:keepNext/>
      <w:jc w:val="center"/>
      <w:outlineLvl w:val="4"/>
    </w:pPr>
    <w:rPr>
      <w:rFonts w:ascii="Times New Roman" w:hAnsi="Times New Roman"/>
      <w:b/>
      <w:bCs/>
      <w:i/>
      <w:iCs/>
      <w:sz w:val="44"/>
    </w:rPr>
  </w:style>
  <w:style w:type="paragraph" w:styleId="Heading6">
    <w:name w:val="heading 6"/>
    <w:basedOn w:val="Normal"/>
    <w:next w:val="Normal"/>
    <w:qFormat/>
    <w:pPr>
      <w:keepNext/>
      <w:jc w:val="center"/>
      <w:outlineLvl w:val="5"/>
    </w:pPr>
    <w:rPr>
      <w:rFonts w:ascii="Broadway" w:hAnsi="Broadway"/>
      <w:b/>
      <w:bCs/>
      <w:sz w:val="40"/>
    </w:rPr>
  </w:style>
  <w:style w:type="paragraph" w:styleId="Heading7">
    <w:name w:val="heading 7"/>
    <w:basedOn w:val="Normal"/>
    <w:next w:val="Normal"/>
    <w:qFormat/>
    <w:pPr>
      <w:keepNext/>
      <w:jc w:val="center"/>
      <w:outlineLvl w:val="6"/>
    </w:pPr>
    <w:rPr>
      <w:rFonts w:ascii="MiltonBurlesque" w:hAnsi="MiltonBurlesque"/>
      <w:sz w:val="48"/>
    </w:rPr>
  </w:style>
  <w:style w:type="paragraph" w:styleId="Heading8">
    <w:name w:val="heading 8"/>
    <w:basedOn w:val="Normal"/>
    <w:next w:val="Normal"/>
    <w:qFormat/>
    <w:pPr>
      <w:keepNext/>
      <w:jc w:val="center"/>
      <w:outlineLvl w:val="7"/>
    </w:pPr>
    <w:rPr>
      <w:rFonts w:cs="Arial"/>
      <w:i/>
      <w:iCs/>
      <w:sz w:val="28"/>
      <w:szCs w:val="20"/>
    </w:rPr>
  </w:style>
  <w:style w:type="paragraph" w:styleId="Heading9">
    <w:name w:val="heading 9"/>
    <w:basedOn w:val="Normal"/>
    <w:next w:val="Normal"/>
    <w:qFormat/>
    <w:pPr>
      <w:keepNext/>
      <w:tabs>
        <w:tab w:val="left" w:pos="1890"/>
        <w:tab w:val="left" w:pos="4740"/>
        <w:tab w:val="center" w:pos="5526"/>
      </w:tabs>
      <w:suppressAutoHyphens/>
      <w:autoSpaceDE w:val="0"/>
      <w:autoSpaceDN w:val="0"/>
      <w:adjustRightInd w:val="0"/>
      <w:ind w:right="324"/>
      <w:jc w:val="center"/>
      <w:outlineLvl w:val="8"/>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roadway" w:hAnsi="Broadway"/>
      <w:sz w:val="48"/>
    </w:rPr>
  </w:style>
  <w:style w:type="paragraph" w:styleId="BodyText">
    <w:name w:val="Body Text"/>
    <w:basedOn w:val="Normal"/>
    <w:link w:val="BodyTextChar"/>
    <w:pPr>
      <w:jc w:val="center"/>
    </w:pPr>
    <w:rPr>
      <w:rFonts w:cs="Arial"/>
      <w:color w:val="0000FF"/>
      <w:sz w:val="48"/>
      <w:szCs w:val="20"/>
    </w:rPr>
  </w:style>
  <w:style w:type="paragraph" w:styleId="BodyText3">
    <w:name w:val="Body Text 3"/>
    <w:basedOn w:val="Normal"/>
    <w:rPr>
      <w:sz w:val="18"/>
    </w:rPr>
  </w:style>
  <w:style w:type="character" w:styleId="Strong">
    <w:name w:val="Strong"/>
    <w:qFormat/>
    <w:rsid w:val="008618FB"/>
    <w:rPr>
      <w:b/>
      <w:bCs/>
    </w:rPr>
  </w:style>
  <w:style w:type="character" w:styleId="Emphasis">
    <w:name w:val="Emphasis"/>
    <w:qFormat/>
    <w:rsid w:val="008618FB"/>
    <w:rPr>
      <w:i/>
      <w:iCs/>
    </w:rPr>
  </w:style>
  <w:style w:type="paragraph" w:styleId="DocumentMap">
    <w:name w:val="Document Map"/>
    <w:basedOn w:val="Normal"/>
    <w:semiHidden/>
    <w:rsid w:val="00554AC3"/>
    <w:pPr>
      <w:shd w:val="clear" w:color="auto" w:fill="000080"/>
    </w:pPr>
    <w:rPr>
      <w:rFonts w:ascii="Tahoma" w:hAnsi="Tahoma" w:cs="Tahoma"/>
      <w:sz w:val="20"/>
      <w:szCs w:val="20"/>
    </w:rPr>
  </w:style>
  <w:style w:type="paragraph" w:customStyle="1" w:styleId="style23">
    <w:name w:val="style23"/>
    <w:basedOn w:val="Normal"/>
    <w:rsid w:val="008C4E5F"/>
    <w:pPr>
      <w:spacing w:before="100" w:beforeAutospacing="1" w:after="100" w:afterAutospacing="1"/>
    </w:pPr>
    <w:rPr>
      <w:rFonts w:ascii="Tahoma" w:hAnsi="Tahoma" w:cs="Tahoma"/>
      <w:sz w:val="18"/>
      <w:szCs w:val="18"/>
    </w:rPr>
  </w:style>
  <w:style w:type="paragraph" w:styleId="BodyTextIndent">
    <w:name w:val="Body Text Indent"/>
    <w:basedOn w:val="Normal"/>
    <w:link w:val="BodyTextIndentChar"/>
    <w:rsid w:val="00BB35BE"/>
    <w:pPr>
      <w:spacing w:after="120"/>
      <w:ind w:left="360"/>
    </w:pPr>
  </w:style>
  <w:style w:type="paragraph" w:styleId="E-mailSignature">
    <w:name w:val="E-mail Signature"/>
    <w:basedOn w:val="Normal"/>
    <w:rsid w:val="00595191"/>
    <w:rPr>
      <w:rFonts w:ascii="Times New Roman" w:hAnsi="Times New Roman"/>
    </w:rPr>
  </w:style>
  <w:style w:type="paragraph" w:styleId="BalloonText">
    <w:name w:val="Balloon Text"/>
    <w:basedOn w:val="Normal"/>
    <w:semiHidden/>
    <w:rsid w:val="00277550"/>
    <w:rPr>
      <w:rFonts w:ascii="Tahoma" w:hAnsi="Tahoma" w:cs="Tahoma"/>
      <w:sz w:val="16"/>
      <w:szCs w:val="16"/>
    </w:rPr>
  </w:style>
  <w:style w:type="character" w:customStyle="1" w:styleId="BodyTextIndentChar">
    <w:name w:val="Body Text Indent Char"/>
    <w:link w:val="BodyTextIndent"/>
    <w:rsid w:val="00BA6080"/>
    <w:rPr>
      <w:rFonts w:ascii="Arial" w:hAnsi="Arial"/>
      <w:sz w:val="24"/>
      <w:szCs w:val="24"/>
    </w:rPr>
  </w:style>
  <w:style w:type="paragraph" w:styleId="ListParagraph">
    <w:name w:val="List Paragraph"/>
    <w:basedOn w:val="Normal"/>
    <w:uiPriority w:val="34"/>
    <w:qFormat/>
    <w:rsid w:val="002E7DCC"/>
    <w:pPr>
      <w:ind w:left="720"/>
      <w:contextualSpacing/>
    </w:pPr>
  </w:style>
  <w:style w:type="character" w:customStyle="1" w:styleId="BodyTextChar">
    <w:name w:val="Body Text Char"/>
    <w:basedOn w:val="DefaultParagraphFont"/>
    <w:link w:val="BodyText"/>
    <w:rsid w:val="00D3159E"/>
    <w:rPr>
      <w:rFonts w:ascii="Arial" w:hAnsi="Arial" w:cs="Arial"/>
      <w:color w:val="0000FF"/>
      <w:sz w:val="48"/>
    </w:rPr>
  </w:style>
  <w:style w:type="character" w:styleId="Hyperlink">
    <w:name w:val="Hyperlink"/>
    <w:basedOn w:val="DefaultParagraphFont"/>
    <w:uiPriority w:val="99"/>
    <w:unhideWhenUsed/>
    <w:rsid w:val="00D3159E"/>
    <w:rPr>
      <w:color w:val="0563C1" w:themeColor="hyperlink"/>
      <w:u w:val="single"/>
    </w:rPr>
  </w:style>
  <w:style w:type="character" w:styleId="CommentReference">
    <w:name w:val="annotation reference"/>
    <w:basedOn w:val="DefaultParagraphFont"/>
    <w:rsid w:val="008F2E74"/>
    <w:rPr>
      <w:sz w:val="16"/>
      <w:szCs w:val="16"/>
    </w:rPr>
  </w:style>
  <w:style w:type="paragraph" w:styleId="CommentText">
    <w:name w:val="annotation text"/>
    <w:basedOn w:val="Normal"/>
    <w:link w:val="CommentTextChar"/>
    <w:rsid w:val="008F2E74"/>
    <w:rPr>
      <w:sz w:val="20"/>
      <w:szCs w:val="20"/>
    </w:rPr>
  </w:style>
  <w:style w:type="character" w:customStyle="1" w:styleId="CommentTextChar">
    <w:name w:val="Comment Text Char"/>
    <w:basedOn w:val="DefaultParagraphFont"/>
    <w:link w:val="CommentText"/>
    <w:rsid w:val="008F2E74"/>
    <w:rPr>
      <w:rFonts w:ascii="Arial" w:hAnsi="Arial"/>
    </w:rPr>
  </w:style>
  <w:style w:type="paragraph" w:styleId="CommentSubject">
    <w:name w:val="annotation subject"/>
    <w:basedOn w:val="CommentText"/>
    <w:next w:val="CommentText"/>
    <w:link w:val="CommentSubjectChar"/>
    <w:rsid w:val="008F2E74"/>
    <w:rPr>
      <w:b/>
      <w:bCs/>
    </w:rPr>
  </w:style>
  <w:style w:type="character" w:customStyle="1" w:styleId="CommentSubjectChar">
    <w:name w:val="Comment Subject Char"/>
    <w:basedOn w:val="CommentTextChar"/>
    <w:link w:val="CommentSubject"/>
    <w:rsid w:val="008F2E74"/>
    <w:rPr>
      <w:rFonts w:ascii="Arial" w:hAnsi="Arial"/>
      <w:b/>
      <w:bCs/>
    </w:rPr>
  </w:style>
  <w:style w:type="character" w:styleId="FollowedHyperlink">
    <w:name w:val="FollowedHyperlink"/>
    <w:basedOn w:val="DefaultParagraphFont"/>
    <w:rsid w:val="008F2E74"/>
    <w:rPr>
      <w:color w:val="954F72" w:themeColor="followedHyperlink"/>
      <w:u w:val="single"/>
    </w:rPr>
  </w:style>
  <w:style w:type="paragraph" w:styleId="Revision">
    <w:name w:val="Revision"/>
    <w:hidden/>
    <w:uiPriority w:val="99"/>
    <w:semiHidden/>
    <w:rsid w:val="00F47E8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9290">
      <w:bodyDiv w:val="1"/>
      <w:marLeft w:val="0"/>
      <w:marRight w:val="0"/>
      <w:marTop w:val="0"/>
      <w:marBottom w:val="0"/>
      <w:divBdr>
        <w:top w:val="none" w:sz="0" w:space="0" w:color="auto"/>
        <w:left w:val="none" w:sz="0" w:space="0" w:color="auto"/>
        <w:bottom w:val="none" w:sz="0" w:space="0" w:color="auto"/>
        <w:right w:val="none" w:sz="0" w:space="0" w:color="auto"/>
      </w:divBdr>
    </w:div>
    <w:div w:id="1120683199">
      <w:bodyDiv w:val="1"/>
      <w:marLeft w:val="0"/>
      <w:marRight w:val="0"/>
      <w:marTop w:val="0"/>
      <w:marBottom w:val="0"/>
      <w:divBdr>
        <w:top w:val="none" w:sz="0" w:space="0" w:color="auto"/>
        <w:left w:val="none" w:sz="0" w:space="0" w:color="auto"/>
        <w:bottom w:val="none" w:sz="0" w:space="0" w:color="auto"/>
        <w:right w:val="none" w:sz="0" w:space="0" w:color="auto"/>
      </w:divBdr>
      <w:divsChild>
        <w:div w:id="1815222312">
          <w:marLeft w:val="0"/>
          <w:marRight w:val="0"/>
          <w:marTop w:val="0"/>
          <w:marBottom w:val="0"/>
          <w:divBdr>
            <w:top w:val="none" w:sz="0" w:space="0" w:color="auto"/>
            <w:left w:val="none" w:sz="0" w:space="0" w:color="auto"/>
            <w:bottom w:val="none" w:sz="0" w:space="0" w:color="auto"/>
            <w:right w:val="none" w:sz="0" w:space="0" w:color="auto"/>
          </w:divBdr>
        </w:div>
      </w:divsChild>
    </w:div>
    <w:div w:id="1554778708">
      <w:bodyDiv w:val="1"/>
      <w:marLeft w:val="0"/>
      <w:marRight w:val="0"/>
      <w:marTop w:val="0"/>
      <w:marBottom w:val="0"/>
      <w:divBdr>
        <w:top w:val="none" w:sz="0" w:space="0" w:color="auto"/>
        <w:left w:val="none" w:sz="0" w:space="0" w:color="auto"/>
        <w:bottom w:val="none" w:sz="0" w:space="0" w:color="auto"/>
        <w:right w:val="none" w:sz="0" w:space="0" w:color="auto"/>
      </w:divBdr>
      <w:divsChild>
        <w:div w:id="1658414226">
          <w:marLeft w:val="0"/>
          <w:marRight w:val="0"/>
          <w:marTop w:val="0"/>
          <w:marBottom w:val="0"/>
          <w:divBdr>
            <w:top w:val="none" w:sz="0" w:space="0" w:color="auto"/>
            <w:left w:val="none" w:sz="0" w:space="0" w:color="auto"/>
            <w:bottom w:val="none" w:sz="0" w:space="0" w:color="auto"/>
            <w:right w:val="none" w:sz="0" w:space="0" w:color="auto"/>
          </w:divBdr>
        </w:div>
      </w:divsChild>
    </w:div>
    <w:div w:id="1748721120">
      <w:bodyDiv w:val="1"/>
      <w:marLeft w:val="0"/>
      <w:marRight w:val="0"/>
      <w:marTop w:val="0"/>
      <w:marBottom w:val="0"/>
      <w:divBdr>
        <w:top w:val="none" w:sz="0" w:space="0" w:color="auto"/>
        <w:left w:val="none" w:sz="0" w:space="0" w:color="auto"/>
        <w:bottom w:val="none" w:sz="0" w:space="0" w:color="auto"/>
        <w:right w:val="none" w:sz="0" w:space="0" w:color="auto"/>
      </w:divBdr>
      <w:divsChild>
        <w:div w:id="117644338">
          <w:marLeft w:val="0"/>
          <w:marRight w:val="0"/>
          <w:marTop w:val="0"/>
          <w:marBottom w:val="0"/>
          <w:divBdr>
            <w:top w:val="none" w:sz="0" w:space="0" w:color="auto"/>
            <w:left w:val="none" w:sz="0" w:space="0" w:color="auto"/>
            <w:bottom w:val="none" w:sz="0" w:space="0" w:color="auto"/>
            <w:right w:val="none" w:sz="0" w:space="0" w:color="auto"/>
          </w:divBdr>
        </w:div>
        <w:div w:id="229193744">
          <w:marLeft w:val="0"/>
          <w:marRight w:val="0"/>
          <w:marTop w:val="0"/>
          <w:marBottom w:val="0"/>
          <w:divBdr>
            <w:top w:val="none" w:sz="0" w:space="0" w:color="auto"/>
            <w:left w:val="none" w:sz="0" w:space="0" w:color="auto"/>
            <w:bottom w:val="none" w:sz="0" w:space="0" w:color="auto"/>
            <w:right w:val="none" w:sz="0" w:space="0" w:color="auto"/>
          </w:divBdr>
        </w:div>
        <w:div w:id="522326377">
          <w:marLeft w:val="0"/>
          <w:marRight w:val="0"/>
          <w:marTop w:val="0"/>
          <w:marBottom w:val="0"/>
          <w:divBdr>
            <w:top w:val="none" w:sz="0" w:space="0" w:color="auto"/>
            <w:left w:val="none" w:sz="0" w:space="0" w:color="auto"/>
            <w:bottom w:val="none" w:sz="0" w:space="0" w:color="auto"/>
            <w:right w:val="none" w:sz="0" w:space="0" w:color="auto"/>
          </w:divBdr>
        </w:div>
        <w:div w:id="699670450">
          <w:marLeft w:val="0"/>
          <w:marRight w:val="0"/>
          <w:marTop w:val="0"/>
          <w:marBottom w:val="0"/>
          <w:divBdr>
            <w:top w:val="none" w:sz="0" w:space="0" w:color="auto"/>
            <w:left w:val="none" w:sz="0" w:space="0" w:color="auto"/>
            <w:bottom w:val="none" w:sz="0" w:space="0" w:color="auto"/>
            <w:right w:val="none" w:sz="0" w:space="0" w:color="auto"/>
          </w:divBdr>
        </w:div>
        <w:div w:id="1629046385">
          <w:marLeft w:val="0"/>
          <w:marRight w:val="0"/>
          <w:marTop w:val="0"/>
          <w:marBottom w:val="0"/>
          <w:divBdr>
            <w:top w:val="none" w:sz="0" w:space="0" w:color="auto"/>
            <w:left w:val="none" w:sz="0" w:space="0" w:color="auto"/>
            <w:bottom w:val="none" w:sz="0" w:space="0" w:color="auto"/>
            <w:right w:val="none" w:sz="0" w:space="0" w:color="auto"/>
          </w:divBdr>
        </w:div>
      </w:divsChild>
    </w:div>
    <w:div w:id="1801453877">
      <w:bodyDiv w:val="1"/>
      <w:marLeft w:val="0"/>
      <w:marRight w:val="0"/>
      <w:marTop w:val="0"/>
      <w:marBottom w:val="0"/>
      <w:divBdr>
        <w:top w:val="none" w:sz="0" w:space="0" w:color="auto"/>
        <w:left w:val="none" w:sz="0" w:space="0" w:color="auto"/>
        <w:bottom w:val="none" w:sz="0" w:space="0" w:color="auto"/>
        <w:right w:val="none" w:sz="0" w:space="0" w:color="auto"/>
      </w:divBdr>
    </w:div>
    <w:div w:id="1826700066">
      <w:bodyDiv w:val="1"/>
      <w:marLeft w:val="0"/>
      <w:marRight w:val="0"/>
      <w:marTop w:val="0"/>
      <w:marBottom w:val="0"/>
      <w:divBdr>
        <w:top w:val="none" w:sz="0" w:space="0" w:color="auto"/>
        <w:left w:val="none" w:sz="0" w:space="0" w:color="auto"/>
        <w:bottom w:val="none" w:sz="0" w:space="0" w:color="auto"/>
        <w:right w:val="none" w:sz="0" w:space="0" w:color="auto"/>
      </w:divBdr>
    </w:div>
    <w:div w:id="2053462543">
      <w:bodyDiv w:val="1"/>
      <w:marLeft w:val="0"/>
      <w:marRight w:val="0"/>
      <w:marTop w:val="0"/>
      <w:marBottom w:val="0"/>
      <w:divBdr>
        <w:top w:val="none" w:sz="0" w:space="0" w:color="auto"/>
        <w:left w:val="none" w:sz="0" w:space="0" w:color="auto"/>
        <w:bottom w:val="none" w:sz="0" w:space="0" w:color="auto"/>
        <w:right w:val="none" w:sz="0" w:space="0" w:color="auto"/>
      </w:divBdr>
      <w:divsChild>
        <w:div w:id="180774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m.zoom.us/j/5174718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MEDICAL CARE LINE GRAND ROUNDS</vt:lpstr>
    </vt:vector>
  </TitlesOfParts>
  <Company>Department of Veterans Affairs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CARE LINE GRAND ROUNDS</dc:title>
  <dc:subject/>
  <dc:creator>VHAHOUmail</dc:creator>
  <cp:keywords/>
  <cp:lastModifiedBy>Javaid, Suna</cp:lastModifiedBy>
  <cp:revision>4</cp:revision>
  <cp:lastPrinted>2016-07-08T19:47:00Z</cp:lastPrinted>
  <dcterms:created xsi:type="dcterms:W3CDTF">2024-08-22T20:39:00Z</dcterms:created>
  <dcterms:modified xsi:type="dcterms:W3CDTF">2024-08-23T14:51:00Z</dcterms:modified>
</cp:coreProperties>
</file>